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9B610B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00986">
        <w:rPr>
          <w:bCs/>
          <w:noProof w:val="0"/>
          <w:sz w:val="24"/>
          <w:szCs w:val="24"/>
        </w:rPr>
        <w:t>12263</w:t>
      </w:r>
    </w:p>
    <w:p w14:paraId="11776FA6" w14:textId="754167E9"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93C51C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595A" w:rsidRPr="003D595A">
        <w:rPr>
          <w:rFonts w:cs="Arial"/>
          <w:b/>
          <w:bCs/>
          <w:sz w:val="24"/>
          <w:lang w:eastAsia="ja-JP"/>
        </w:rPr>
        <w:t>8.4.2.2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D73781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65C4">
        <w:rPr>
          <w:rFonts w:ascii="Arial" w:hAnsi="Arial" w:cs="Arial"/>
          <w:b/>
          <w:bCs/>
          <w:sz w:val="24"/>
          <w:szCs w:val="24"/>
        </w:rPr>
        <w:t xml:space="preserve">Considerations on RRC Configuration in LTM </w:t>
      </w:r>
    </w:p>
    <w:p w14:paraId="25F387E8" w14:textId="4547ADD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00A7" w:rsidRPr="00CF5E39">
        <w:rPr>
          <w:rFonts w:ascii="Arial" w:hAnsi="Arial" w:cs="Arial"/>
          <w:b/>
          <w:bCs/>
          <w:sz w:val="24"/>
        </w:rPr>
        <w:t xml:space="preserve">NR_Mob_enh2-Core </w:t>
      </w:r>
      <w:r w:rsidR="000400A7">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96479DC" w:rsidR="00A209D6" w:rsidRDefault="00A209D6" w:rsidP="00A209D6">
      <w:pPr>
        <w:pStyle w:val="Heading1"/>
      </w:pPr>
      <w:r w:rsidRPr="006E13D1">
        <w:t>1</w:t>
      </w:r>
      <w:r w:rsidRPr="006E13D1">
        <w:tab/>
      </w:r>
      <w:r>
        <w:t>Introduction</w:t>
      </w:r>
    </w:p>
    <w:p w14:paraId="031F4655" w14:textId="08A4B308" w:rsidR="000400A7" w:rsidRPr="00103D80" w:rsidRDefault="00045061" w:rsidP="000400A7">
      <w:pPr>
        <w:rPr>
          <w:rStyle w:val="normaltextrun"/>
          <w:color w:val="000000"/>
          <w:shd w:val="clear" w:color="auto" w:fill="FFFFFF"/>
          <w:lang w:val="en-US"/>
        </w:rPr>
      </w:pPr>
      <w:r w:rsidRPr="00103D80">
        <w:rPr>
          <w:rStyle w:val="normaltextrun"/>
          <w:color w:val="000000"/>
          <w:shd w:val="clear" w:color="auto" w:fill="FFFFFF"/>
          <w:lang w:val="en-US"/>
        </w:rPr>
        <w:t xml:space="preserve">In R2-119bis-e the following agreements have been made relevant to the </w:t>
      </w:r>
      <w:r w:rsidR="00C30A96" w:rsidRPr="00C30A96">
        <w:rPr>
          <w:rStyle w:val="normaltextrun"/>
          <w:color w:val="000000"/>
          <w:shd w:val="clear" w:color="auto" w:fill="FFFFFF"/>
          <w:lang w:val="en-US"/>
        </w:rPr>
        <w:t>RRC Configuration in LTM</w:t>
      </w:r>
      <w:r w:rsidR="00C30A96" w:rsidRPr="00C30A96" w:rsidDel="00C30A96">
        <w:rPr>
          <w:rStyle w:val="normaltextrun"/>
          <w:color w:val="000000"/>
          <w:shd w:val="clear" w:color="auto" w:fill="FFFFFF"/>
          <w:lang w:val="en-US"/>
        </w:rPr>
        <w:t xml:space="preserve"> </w:t>
      </w:r>
      <w:r w:rsidR="00103D80">
        <w:rPr>
          <w:rStyle w:val="normaltextrun"/>
          <w:color w:val="000000"/>
          <w:shd w:val="clear" w:color="auto" w:fill="FFFFFF"/>
          <w:lang w:val="en-US"/>
        </w:rPr>
        <w:t>[1]</w:t>
      </w:r>
      <w:r w:rsidR="000400A7" w:rsidRPr="00103D80">
        <w:rPr>
          <w:rStyle w:val="normaltextrun"/>
          <w:color w:val="000000"/>
          <w:shd w:val="clear" w:color="auto" w:fill="FFFFFF"/>
          <w:lang w:val="en-US"/>
        </w:rPr>
        <w:t>:</w:t>
      </w:r>
    </w:p>
    <w:tbl>
      <w:tblPr>
        <w:tblStyle w:val="TableGrid"/>
        <w:tblW w:w="0" w:type="auto"/>
        <w:tblLook w:val="04A0" w:firstRow="1" w:lastRow="0" w:firstColumn="1" w:lastColumn="0" w:noHBand="0" w:noVBand="1"/>
      </w:tblPr>
      <w:tblGrid>
        <w:gridCol w:w="9631"/>
      </w:tblGrid>
      <w:tr w:rsidR="000400A7" w:rsidRPr="00103D80" w14:paraId="5F3F1E0B" w14:textId="77777777" w:rsidTr="3BE93C9E">
        <w:tc>
          <w:tcPr>
            <w:tcW w:w="9631" w:type="dxa"/>
          </w:tcPr>
          <w:p w14:paraId="22680525" w14:textId="77777777" w:rsidR="002065C4" w:rsidRPr="00FA0F99" w:rsidRDefault="002065C4" w:rsidP="002065C4">
            <w:pPr>
              <w:pStyle w:val="Agreement"/>
              <w:tabs>
                <w:tab w:val="clear" w:pos="360"/>
                <w:tab w:val="num" w:pos="1619"/>
              </w:tabs>
              <w:rPr>
                <w:b w:val="0"/>
                <w:bCs/>
              </w:rPr>
            </w:pPr>
            <w:r w:rsidRPr="00FA0F99">
              <w:rPr>
                <w:b w:val="0"/>
                <w:bCs/>
              </w:rPr>
              <w:t>A L1/L2 inter-cell mobility candidate (target) configuration is received within an RRC message before the L1/L2 dynamic switch is triggered.</w:t>
            </w:r>
          </w:p>
          <w:p w14:paraId="0B9A1491" w14:textId="77777777" w:rsidR="002065C4" w:rsidRPr="00FA0F99" w:rsidRDefault="002065C4" w:rsidP="002065C4">
            <w:pPr>
              <w:pStyle w:val="Agreement"/>
              <w:tabs>
                <w:tab w:val="clear" w:pos="360"/>
                <w:tab w:val="num" w:pos="1619"/>
              </w:tabs>
              <w:rPr>
                <w:b w:val="0"/>
                <w:bCs/>
              </w:rPr>
            </w:pPr>
            <w:r w:rsidRPr="00FA0F99">
              <w:rPr>
                <w:b w:val="0"/>
                <w:bCs/>
              </w:rPr>
              <w:t>RAN2 continues the discussion on the RRC models by focusing on Model 1 and Model 2 and stage-3 details.</w:t>
            </w:r>
          </w:p>
          <w:p w14:paraId="3113B407" w14:textId="77777777" w:rsidR="002065C4" w:rsidRPr="00FA0F99" w:rsidRDefault="002065C4" w:rsidP="002065C4">
            <w:pPr>
              <w:pStyle w:val="Agreement"/>
              <w:numPr>
                <w:ilvl w:val="0"/>
                <w:numId w:val="0"/>
              </w:numPr>
              <w:ind w:left="720"/>
              <w:rPr>
                <w:b w:val="0"/>
                <w:bCs/>
              </w:rPr>
            </w:pPr>
            <w:r w:rsidRPr="00FA0F99">
              <w:rPr>
                <w:b w:val="0"/>
                <w:bCs/>
              </w:rPr>
              <w:t>a.</w:t>
            </w:r>
            <w:r w:rsidRPr="00FA0F99">
              <w:rPr>
                <w:b w:val="0"/>
                <w:bCs/>
              </w:rPr>
              <w:tab/>
              <w:t xml:space="preserve">Model 1: One </w:t>
            </w:r>
            <w:proofErr w:type="spellStart"/>
            <w:r w:rsidRPr="00FA0F99">
              <w:rPr>
                <w:b w:val="0"/>
                <w:bCs/>
              </w:rPr>
              <w:t>RRCReconfiguration</w:t>
            </w:r>
            <w:proofErr w:type="spellEnd"/>
            <w:r w:rsidRPr="00FA0F99">
              <w:rPr>
                <w:b w:val="0"/>
                <w:bCs/>
              </w:rPr>
              <w:t xml:space="preserve"> message (or FFS </w:t>
            </w:r>
            <w:proofErr w:type="spellStart"/>
            <w:r w:rsidRPr="00FA0F99">
              <w:rPr>
                <w:b w:val="0"/>
                <w:bCs/>
              </w:rPr>
              <w:t>RRCReconfiguration</w:t>
            </w:r>
            <w:proofErr w:type="spellEnd"/>
            <w:r w:rsidRPr="00FA0F99">
              <w:rPr>
                <w:b w:val="0"/>
                <w:bCs/>
              </w:rPr>
              <w:t xml:space="preserve"> IEs) for each candidate target configuration</w:t>
            </w:r>
          </w:p>
          <w:p w14:paraId="5BEE309B" w14:textId="6B3BE378" w:rsidR="002065C4" w:rsidRDefault="002065C4" w:rsidP="002065C4">
            <w:pPr>
              <w:pStyle w:val="Agreement"/>
              <w:numPr>
                <w:ilvl w:val="0"/>
                <w:numId w:val="0"/>
              </w:numPr>
              <w:ind w:left="720"/>
              <w:rPr>
                <w:b w:val="0"/>
                <w:bCs/>
              </w:rPr>
            </w:pPr>
            <w:r w:rsidRPr="00FA0F99">
              <w:rPr>
                <w:b w:val="0"/>
                <w:bCs/>
              </w:rPr>
              <w:t>b.</w:t>
            </w:r>
            <w:r w:rsidRPr="00FA0F99">
              <w:rPr>
                <w:b w:val="0"/>
                <w:bCs/>
              </w:rPr>
              <w:tab/>
              <w:t xml:space="preserve">Model 2: One </w:t>
            </w:r>
            <w:proofErr w:type="spellStart"/>
            <w:r w:rsidRPr="00FA0F99">
              <w:rPr>
                <w:b w:val="0"/>
                <w:bCs/>
              </w:rPr>
              <w:t>CellGroupConfig</w:t>
            </w:r>
            <w:proofErr w:type="spellEnd"/>
            <w:r w:rsidRPr="00FA0F99">
              <w:rPr>
                <w:b w:val="0"/>
                <w:bCs/>
              </w:rPr>
              <w:t xml:space="preserve"> IE (FFS additional IEs) for each candidate target configuration</w:t>
            </w:r>
          </w:p>
          <w:p w14:paraId="73927484" w14:textId="77777777" w:rsidR="001B4A5D" w:rsidRPr="001B4A5D" w:rsidRDefault="001B4A5D" w:rsidP="001B4A5D">
            <w:pPr>
              <w:rPr>
                <w:lang w:eastAsia="en-GB"/>
              </w:rPr>
            </w:pPr>
          </w:p>
          <w:p w14:paraId="6A25A49D" w14:textId="77777777" w:rsidR="001B4A5D" w:rsidRPr="00FA0F99" w:rsidRDefault="001B4A5D" w:rsidP="001B4A5D">
            <w:pPr>
              <w:pStyle w:val="Agreement"/>
              <w:tabs>
                <w:tab w:val="clear" w:pos="360"/>
                <w:tab w:val="num" w:pos="1619"/>
              </w:tabs>
              <w:rPr>
                <w:b w:val="0"/>
                <w:bCs/>
              </w:rPr>
            </w:pPr>
            <w:r w:rsidRPr="00FA0F99">
              <w:rPr>
                <w:b w:val="0"/>
                <w:bCs/>
              </w:rPr>
              <w:t xml:space="preserve">For L1L2 mobility will support that candidate configurations are delta configurations on top of a reference configuration. FFS if the reference configuration is a separate reference configuration or e.g. the current configuration. </w:t>
            </w:r>
          </w:p>
          <w:p w14:paraId="724A8081" w14:textId="2F30C3E9" w:rsidR="002065C4" w:rsidRDefault="002065C4" w:rsidP="002065C4">
            <w:pPr>
              <w:rPr>
                <w:lang w:eastAsia="en-GB"/>
              </w:rPr>
            </w:pPr>
          </w:p>
          <w:p w14:paraId="18316B01" w14:textId="77777777" w:rsidR="002065C4" w:rsidRPr="00FA0F99" w:rsidRDefault="002065C4" w:rsidP="002065C4">
            <w:pPr>
              <w:pStyle w:val="Agreement"/>
              <w:tabs>
                <w:tab w:val="clear" w:pos="360"/>
                <w:tab w:val="num" w:pos="1619"/>
              </w:tabs>
              <w:rPr>
                <w:b w:val="0"/>
                <w:bCs/>
              </w:rPr>
            </w:pPr>
            <w:r w:rsidRPr="00FA0F99">
              <w:rPr>
                <w:b w:val="0"/>
                <w:bCs/>
              </w:rPr>
              <w:t xml:space="preserve">RAN2 assumes that sequential L1L2 cell change between Candidates without RRC reconfiguration can be supported. </w:t>
            </w:r>
          </w:p>
          <w:p w14:paraId="7CD87C9C" w14:textId="77777777" w:rsidR="002065C4" w:rsidRPr="002065C4" w:rsidRDefault="002065C4" w:rsidP="002065C4">
            <w:pPr>
              <w:rPr>
                <w:lang w:eastAsia="en-GB"/>
              </w:rPr>
            </w:pPr>
          </w:p>
          <w:p w14:paraId="48B0B81C" w14:textId="1DA80DED" w:rsidR="002065C4" w:rsidRDefault="002065C4" w:rsidP="002065C4">
            <w:pPr>
              <w:pStyle w:val="Agreement"/>
              <w:tabs>
                <w:tab w:val="clear" w:pos="360"/>
                <w:tab w:val="num" w:pos="1619"/>
              </w:tabs>
              <w:rPr>
                <w:b w:val="0"/>
                <w:bCs/>
              </w:rPr>
            </w:pPr>
            <w:r w:rsidRPr="00FA0F99">
              <w:rPr>
                <w:b w:val="0"/>
                <w:bCs/>
              </w:rPr>
              <w:t xml:space="preserve">RAN2 assumes that candidate cell configuration can only be modified / released by Network (FFS later whether some optimization should be applied e.g. for release). </w:t>
            </w:r>
          </w:p>
          <w:p w14:paraId="532AFECF" w14:textId="337E3081" w:rsidR="00BB388F" w:rsidRDefault="00BB388F" w:rsidP="00BB388F">
            <w:pPr>
              <w:rPr>
                <w:lang w:eastAsia="en-GB"/>
              </w:rPr>
            </w:pPr>
          </w:p>
          <w:p w14:paraId="21C34D00" w14:textId="77777777" w:rsidR="00BB388F" w:rsidRPr="00FA0F99" w:rsidRDefault="00BB388F" w:rsidP="00BB388F">
            <w:pPr>
              <w:pStyle w:val="Agreement"/>
              <w:tabs>
                <w:tab w:val="clear" w:pos="360"/>
                <w:tab w:val="num" w:pos="1619"/>
              </w:tabs>
              <w:rPr>
                <w:b w:val="0"/>
                <w:bCs/>
              </w:rPr>
            </w:pPr>
            <w:r w:rsidRPr="00FA0F99">
              <w:rPr>
                <w:b w:val="0"/>
                <w:b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7B8275E5" w14:textId="77777777" w:rsidR="003D595A" w:rsidRDefault="003D595A" w:rsidP="002065C4">
            <w:pPr>
              <w:pStyle w:val="Agreement"/>
              <w:numPr>
                <w:ilvl w:val="0"/>
                <w:numId w:val="0"/>
              </w:numPr>
              <w:ind w:left="360" w:hanging="360"/>
            </w:pPr>
          </w:p>
          <w:p w14:paraId="56F1CDE6" w14:textId="3DE3D994" w:rsidR="002065C4" w:rsidRDefault="74ABDFE6" w:rsidP="002065C4">
            <w:pPr>
              <w:pStyle w:val="Agreement"/>
              <w:tabs>
                <w:tab w:val="clear" w:pos="360"/>
                <w:tab w:val="num" w:pos="1619"/>
              </w:tabs>
              <w:rPr>
                <w:b w:val="0"/>
                <w:bCs/>
              </w:rPr>
            </w:pPr>
            <w:r>
              <w:rPr>
                <w:b w:val="0"/>
              </w:rPr>
              <w:t xml:space="preserve">RAN2 assumes RACH resource for CFRA for L1 L2 dynamic switch may be provided in RRC configuration (or potentially by MAC CE FFS). </w:t>
            </w:r>
          </w:p>
          <w:p w14:paraId="691EE153" w14:textId="60B70FD5" w:rsidR="00BA1906" w:rsidRDefault="00BA1906" w:rsidP="00BA1906">
            <w:pPr>
              <w:rPr>
                <w:lang w:eastAsia="en-GB"/>
              </w:rPr>
            </w:pPr>
          </w:p>
          <w:p w14:paraId="7A92727D" w14:textId="4762A073" w:rsidR="002065C4" w:rsidRPr="002065C4" w:rsidRDefault="168E1C89" w:rsidP="00BB388F">
            <w:pPr>
              <w:pStyle w:val="Agreement"/>
              <w:tabs>
                <w:tab w:val="clear" w:pos="360"/>
                <w:tab w:val="num" w:pos="1619"/>
              </w:tabs>
            </w:pPr>
            <w:r>
              <w:rPr>
                <w:b w:val="0"/>
              </w:rPr>
              <w:t>FFS how the UE determine the BWPs (for DL and UL) to be used upon the execution of L1/L2 inter-cell mobility</w:t>
            </w:r>
          </w:p>
        </w:tc>
      </w:tr>
    </w:tbl>
    <w:p w14:paraId="7D484B6E" w14:textId="7F7A4FB3" w:rsidR="009339CB" w:rsidRDefault="009339CB" w:rsidP="009339CB">
      <w:pPr>
        <w:pStyle w:val="Heading1"/>
      </w:pPr>
      <w:r w:rsidRPr="006E13D1">
        <w:lastRenderedPageBreak/>
        <w:t>2</w:t>
      </w:r>
      <w:r w:rsidRPr="006E13D1">
        <w:tab/>
      </w:r>
      <w:r w:rsidR="000400A7">
        <w:t>Discussion</w:t>
      </w:r>
    </w:p>
    <w:p w14:paraId="12507779" w14:textId="08B07C5D" w:rsidR="00EF0039" w:rsidRDefault="00EF0039" w:rsidP="00EF0039">
      <w:pPr>
        <w:pStyle w:val="Heading2"/>
      </w:pPr>
      <w:r>
        <w:t xml:space="preserve">2.1 </w:t>
      </w:r>
      <w:r>
        <w:tab/>
      </w:r>
      <w:r w:rsidR="002065C4">
        <w:t>Discussion on RRC Models 1 and 2</w:t>
      </w:r>
    </w:p>
    <w:p w14:paraId="49E476B2" w14:textId="4CCF8552" w:rsidR="00C41D92" w:rsidRDefault="00C41D92" w:rsidP="00C41D92">
      <w:pPr>
        <w:jc w:val="both"/>
      </w:pPr>
      <w:r>
        <w:t>In R2</w:t>
      </w:r>
      <w:r w:rsidR="00130FB5">
        <w:t>#</w:t>
      </w:r>
      <w:r>
        <w:t xml:space="preserve">119bis it was agreed that </w:t>
      </w:r>
      <w:r w:rsidRPr="00FA0F99">
        <w:rPr>
          <w:bCs/>
        </w:rPr>
        <w:t xml:space="preserve">RAN2 </w:t>
      </w:r>
      <w:r>
        <w:rPr>
          <w:bCs/>
        </w:rPr>
        <w:t xml:space="preserve">will </w:t>
      </w:r>
      <w:r w:rsidRPr="00FA0F99">
        <w:rPr>
          <w:bCs/>
        </w:rPr>
        <w:t>continue the discussion on the RRC models by focusing on Model 1 and Model 2 and stage-3 details</w:t>
      </w:r>
      <w:r>
        <w:rPr>
          <w:bCs/>
        </w:rPr>
        <w:t xml:space="preserve">. </w:t>
      </w:r>
      <w:r>
        <w:t xml:space="preserve">Model 1 resembles CHO since each target </w:t>
      </w:r>
      <w:r w:rsidR="00732795">
        <w:t>con</w:t>
      </w:r>
      <w:r w:rsidR="00BB4E45">
        <w:t>f</w:t>
      </w:r>
      <w:r w:rsidR="00732795">
        <w:t>iguration</w:t>
      </w:r>
      <w:r w:rsidR="003F0EDA">
        <w:t xml:space="preserve"> </w:t>
      </w:r>
      <w:r>
        <w:t xml:space="preserve">is modelled by a separate </w:t>
      </w:r>
      <w:proofErr w:type="spellStart"/>
      <w:r>
        <w:t>RRCReconfiguration</w:t>
      </w:r>
      <w:proofErr w:type="spellEnd"/>
      <w:r>
        <w:t xml:space="preserve"> message and it has the most flexibility in terms of target cell preparation. Additionally, since it is based on the full </w:t>
      </w:r>
      <w:proofErr w:type="spellStart"/>
      <w:r>
        <w:t>RRCReconfiguration</w:t>
      </w:r>
      <w:proofErr w:type="spellEnd"/>
      <w:r>
        <w:t xml:space="preserve"> message it works for all scenarios (i.e., intra-DU and inter-DU Intra CU), without complex implementations and big standardization impact. Assuming that a similar number of prepared cells (e.g., up to 8) </w:t>
      </w:r>
      <w:r w:rsidR="00732795">
        <w:t>as in</w:t>
      </w:r>
      <w:r>
        <w:t xml:space="preserve"> CHO will be used for LTM, Model 1 may incur increased signalling overhead as the RRC reconfiguration message size may be quite large in some cases (many parameters are different for a given cell). Furthermore, the use of a full</w:t>
      </w:r>
      <w:r w:rsidRPr="006475D5">
        <w:t xml:space="preserve"> </w:t>
      </w:r>
      <w:proofErr w:type="spellStart"/>
      <w:r>
        <w:t>RRCReconfiguration</w:t>
      </w:r>
      <w:proofErr w:type="spellEnd"/>
      <w:r>
        <w:t xml:space="preserve"> message for the cell change may introduce increased interruption time (due to </w:t>
      </w:r>
      <w:r w:rsidR="00224B2A">
        <w:t>change of</w:t>
      </w:r>
      <w:r>
        <w:t xml:space="preserve"> </w:t>
      </w:r>
      <w:r w:rsidRPr="00997F22">
        <w:t>radio bearers and security reconfiguration during cell change</w:t>
      </w:r>
      <w:r>
        <w:t xml:space="preserve">). However, both drawbacks mentioned above can be avoided by restricting the number of configuration parameters in the reconfigurations that are allowed for LTM, by using delta configurations. Specifically, for the signalling overhead, the use of delta configuration for the target cells over the configuration over a reference the </w:t>
      </w:r>
      <w:proofErr w:type="spellStart"/>
      <w:r>
        <w:t>RRCReconfiguration</w:t>
      </w:r>
      <w:proofErr w:type="spellEnd"/>
      <w:r>
        <w:t xml:space="preserve"> message size of the target cell will be significantly reduced. Furthermore, if delta configuration is coupled with restrictions in the allowed configurations the size of the target cell configurations will be further reduced. Regarding the increased interruption time, the restrictions in the reconfigurations that are allowed in LTM will enable low interruption values. </w:t>
      </w:r>
    </w:p>
    <w:p w14:paraId="5CAA70B7" w14:textId="447AC176" w:rsidR="00C41D92" w:rsidRDefault="00C41D92" w:rsidP="00C41D92">
      <w:pPr>
        <w:jc w:val="both"/>
      </w:pPr>
      <w:r w:rsidRPr="005B5473">
        <w:rPr>
          <w:b/>
          <w:bCs/>
        </w:rPr>
        <w:t xml:space="preserve">Observation </w:t>
      </w:r>
      <w:r w:rsidR="008F0184">
        <w:rPr>
          <w:b/>
          <w:bCs/>
        </w:rPr>
        <w:t>1</w:t>
      </w:r>
      <w:r w:rsidRPr="005B5473">
        <w:rPr>
          <w:b/>
          <w:bCs/>
        </w:rPr>
        <w:t>:</w:t>
      </w:r>
      <w:r w:rsidRPr="005B5473">
        <w:t xml:space="preserve"> Model 1</w:t>
      </w:r>
      <w:r>
        <w:t xml:space="preserve"> has several similarities to CHO and it will be easier to be specified and implemented</w:t>
      </w:r>
      <w:r w:rsidR="008F0184">
        <w:t xml:space="preserve"> than Model 2</w:t>
      </w:r>
      <w:r>
        <w:t xml:space="preserve">. </w:t>
      </w:r>
    </w:p>
    <w:p w14:paraId="11B30575" w14:textId="7AE5A7DF" w:rsidR="00C41D92" w:rsidRDefault="00C41D92" w:rsidP="00C41D92">
      <w:pPr>
        <w:jc w:val="both"/>
      </w:pPr>
      <w:r w:rsidRPr="005B5473">
        <w:rPr>
          <w:b/>
          <w:bCs/>
        </w:rPr>
        <w:t xml:space="preserve">Observation </w:t>
      </w:r>
      <w:r w:rsidR="008F0184">
        <w:rPr>
          <w:b/>
          <w:bCs/>
        </w:rPr>
        <w:t>2</w:t>
      </w:r>
      <w:r>
        <w:t xml:space="preserve">: Model 1 combined with </w:t>
      </w:r>
      <w:r w:rsidR="008F0184">
        <w:t xml:space="preserve">some </w:t>
      </w:r>
      <w:r>
        <w:t xml:space="preserve">restrictions in the possible reconfiguration content can reduce the </w:t>
      </w:r>
      <w:proofErr w:type="spellStart"/>
      <w:r>
        <w:t>signaling</w:t>
      </w:r>
      <w:proofErr w:type="spellEnd"/>
      <w:r>
        <w:t xml:space="preserve"> overhead and interruption time to a level that is similar to Model 2.</w:t>
      </w:r>
    </w:p>
    <w:p w14:paraId="2D3341D1" w14:textId="7B56CA94" w:rsidR="00C41D92" w:rsidRDefault="00C41D92" w:rsidP="003F1F37">
      <w:pPr>
        <w:jc w:val="both"/>
      </w:pPr>
      <w:r>
        <w:t xml:space="preserve">On the other hand, in Model 2 the </w:t>
      </w:r>
      <w:proofErr w:type="spellStart"/>
      <w:r w:rsidRPr="000E267C">
        <w:rPr>
          <w:i/>
        </w:rPr>
        <w:t>RRCReconfiguration</w:t>
      </w:r>
      <w:proofErr w:type="spellEnd"/>
      <w:r w:rsidRPr="009E2773">
        <w:t xml:space="preserve"> message</w:t>
      </w:r>
      <w:r>
        <w:t xml:space="preserve"> includes</w:t>
      </w:r>
      <w:r w:rsidRPr="009E2773">
        <w:t xml:space="preserve"> a list of </w:t>
      </w:r>
      <w:proofErr w:type="spellStart"/>
      <w:r w:rsidRPr="000E267C">
        <w:rPr>
          <w:i/>
        </w:rPr>
        <w:t>CellGroupConfig</w:t>
      </w:r>
      <w:proofErr w:type="spellEnd"/>
      <w:r>
        <w:t xml:space="preserve"> where</w:t>
      </w:r>
      <w:r w:rsidRPr="009E2773">
        <w:t xml:space="preserve"> each one of them</w:t>
      </w:r>
      <w:r>
        <w:t xml:space="preserve"> is</w:t>
      </w:r>
      <w:r w:rsidRPr="009E2773">
        <w:t xml:space="preserve"> associated to a configuration of a </w:t>
      </w:r>
      <w:r>
        <w:t>LTM</w:t>
      </w:r>
      <w:r w:rsidRPr="009E2773">
        <w:t xml:space="preserve"> candidate target cell</w:t>
      </w:r>
      <w:r>
        <w:t xml:space="preserve">. This approach allows DU-level flexibility for target cell configuration and works in both intra-DU and inter-DU scenarios. However, it has disadvantages that need to be tackled: </w:t>
      </w:r>
    </w:p>
    <w:p w14:paraId="2270AD7E" w14:textId="38E15985" w:rsidR="00C41D92" w:rsidRDefault="00C41D92" w:rsidP="00D213B3">
      <w:pPr>
        <w:pStyle w:val="ListParagraph"/>
        <w:numPr>
          <w:ilvl w:val="0"/>
          <w:numId w:val="18"/>
        </w:numPr>
        <w:jc w:val="both"/>
      </w:pPr>
      <w:r>
        <w:t xml:space="preserve">compared to Model 1 it doesn’t have significant signalling gains, since the </w:t>
      </w:r>
      <w:proofErr w:type="spellStart"/>
      <w:r w:rsidRPr="009E2773">
        <w:t>RRCReconfiguration</w:t>
      </w:r>
      <w:proofErr w:type="spellEnd"/>
      <w:r w:rsidRPr="009E2773">
        <w:t xml:space="preserve"> message</w:t>
      </w:r>
      <w:r>
        <w:t xml:space="preserve"> contains a list of </w:t>
      </w:r>
      <w:proofErr w:type="spellStart"/>
      <w:r w:rsidRPr="009E2773">
        <w:t>CellGroup</w:t>
      </w:r>
      <w:r>
        <w:t>Config</w:t>
      </w:r>
      <w:proofErr w:type="spellEnd"/>
      <w:r>
        <w:t xml:space="preserve"> which is alone a large part of an individual </w:t>
      </w:r>
      <w:proofErr w:type="spellStart"/>
      <w:r w:rsidRPr="009E2773">
        <w:t>RRCReconfiguration</w:t>
      </w:r>
      <w:proofErr w:type="spellEnd"/>
      <w:r w:rsidRPr="009E2773">
        <w:t xml:space="preserve"> </w:t>
      </w:r>
      <w:r>
        <w:t xml:space="preserve">message. </w:t>
      </w:r>
    </w:p>
    <w:p w14:paraId="57BC87F3" w14:textId="3D465666" w:rsidR="00C41D92" w:rsidRDefault="00C41D92" w:rsidP="00D213B3">
      <w:pPr>
        <w:pStyle w:val="ListParagraph"/>
        <w:numPr>
          <w:ilvl w:val="0"/>
          <w:numId w:val="18"/>
        </w:numPr>
        <w:jc w:val="both"/>
      </w:pPr>
      <w:r>
        <w:t xml:space="preserve">in Model 2 delta configuration on the </w:t>
      </w:r>
      <w:proofErr w:type="spellStart"/>
      <w:r w:rsidRPr="009E2773">
        <w:t>CellGroupConfig</w:t>
      </w:r>
      <w:proofErr w:type="spellEnd"/>
      <w:r>
        <w:t xml:space="preserve"> IE cannot be applied since it is not clear how delta configuration can be applied to specific (e.g., </w:t>
      </w:r>
      <w:proofErr w:type="spellStart"/>
      <w:r w:rsidRPr="009E2773">
        <w:t>CellGroupConfig</w:t>
      </w:r>
      <w:proofErr w:type="spellEnd"/>
      <w:r>
        <w:t>) IE</w:t>
      </w:r>
      <w:r w:rsidR="00746797">
        <w:t xml:space="preserve"> (the concept of delta configuration is per message)</w:t>
      </w:r>
      <w:r>
        <w:t xml:space="preserve">. Anyway, the </w:t>
      </w:r>
      <w:r w:rsidR="00746797">
        <w:t xml:space="preserve">entire </w:t>
      </w:r>
      <w:r>
        <w:t>RRC message would need to be sent</w:t>
      </w:r>
      <w:r w:rsidR="00746797">
        <w:t>, not a single IE</w:t>
      </w:r>
      <w:r>
        <w:t xml:space="preserve">. Furthermore, in Model 2 additional IE should be provided to enable the UE to access the target cell (e.g., SIB1 of the target cell), which is not part of the </w:t>
      </w:r>
      <w:proofErr w:type="spellStart"/>
      <w:r w:rsidRPr="009E2773">
        <w:t>CellGroupConfig</w:t>
      </w:r>
      <w:proofErr w:type="spellEnd"/>
      <w:r>
        <w:t xml:space="preserve">. </w:t>
      </w:r>
    </w:p>
    <w:p w14:paraId="76B8528F" w14:textId="743D1E0A" w:rsidR="00C41D92" w:rsidRDefault="00C41D92" w:rsidP="00D213B3">
      <w:pPr>
        <w:jc w:val="both"/>
      </w:pPr>
      <w:r w:rsidRPr="005B5473">
        <w:rPr>
          <w:b/>
          <w:bCs/>
        </w:rPr>
        <w:t xml:space="preserve">Observation </w:t>
      </w:r>
      <w:r w:rsidR="00C74370">
        <w:rPr>
          <w:b/>
          <w:bCs/>
        </w:rPr>
        <w:t>3</w:t>
      </w:r>
      <w:r>
        <w:t xml:space="preserve">: Application of delta configurations for </w:t>
      </w:r>
      <w:proofErr w:type="spellStart"/>
      <w:r w:rsidRPr="009E2773">
        <w:t>CellGroupConfig</w:t>
      </w:r>
      <w:proofErr w:type="spellEnd"/>
      <w:r w:rsidRPr="009E2773">
        <w:t xml:space="preserve"> </w:t>
      </w:r>
      <w:r>
        <w:t xml:space="preserve">IE in Model 2 is more complex compared to delta configuration </w:t>
      </w:r>
      <w:r w:rsidR="00C74370">
        <w:t>for the entire</w:t>
      </w:r>
      <w:r>
        <w:t xml:space="preserve"> </w:t>
      </w:r>
      <w:proofErr w:type="spellStart"/>
      <w:r w:rsidRPr="009E2773">
        <w:t>RRCReconfiguration</w:t>
      </w:r>
      <w:proofErr w:type="spellEnd"/>
      <w:r w:rsidRPr="009E2773">
        <w:t xml:space="preserve"> message</w:t>
      </w:r>
      <w:r>
        <w:t xml:space="preserve"> (of Model 1).</w:t>
      </w:r>
    </w:p>
    <w:p w14:paraId="431CC8AE" w14:textId="15BF9EC5" w:rsidR="00C74370" w:rsidRPr="000E267C" w:rsidRDefault="00C74370" w:rsidP="00D213B3">
      <w:pPr>
        <w:jc w:val="both"/>
      </w:pPr>
      <w:r w:rsidRPr="000E267C">
        <w:t>Thus, we propose the following:</w:t>
      </w:r>
    </w:p>
    <w:p w14:paraId="18443DA0" w14:textId="41ABE88D" w:rsidR="00C41D92" w:rsidRDefault="00C41D92" w:rsidP="00D213B3">
      <w:pPr>
        <w:jc w:val="both"/>
      </w:pPr>
      <w:r w:rsidRPr="005B5473">
        <w:rPr>
          <w:b/>
          <w:bCs/>
        </w:rPr>
        <w:t xml:space="preserve">Proposal </w:t>
      </w:r>
      <w:r w:rsidR="00C74370">
        <w:rPr>
          <w:b/>
          <w:bCs/>
        </w:rPr>
        <w:t>1</w:t>
      </w:r>
      <w:r w:rsidRPr="005B5473">
        <w:rPr>
          <w:b/>
          <w:bCs/>
        </w:rPr>
        <w:t>:</w:t>
      </w:r>
      <w:r w:rsidRPr="00B44322">
        <w:t xml:space="preserve"> Adopt </w:t>
      </w:r>
      <w:r>
        <w:t xml:space="preserve">Model 1 since it requires significantly less specification impact compared to Model 2 and with the application of </w:t>
      </w:r>
      <w:r w:rsidR="00D36D41">
        <w:t xml:space="preserve">some </w:t>
      </w:r>
      <w:r>
        <w:t xml:space="preserve">restrictions in the fields that can be configured it offers acceptable </w:t>
      </w:r>
      <w:proofErr w:type="spellStart"/>
      <w:r>
        <w:t>signaling</w:t>
      </w:r>
      <w:proofErr w:type="spellEnd"/>
      <w:r>
        <w:t xml:space="preserve"> overhead and interruption time during cell change. </w:t>
      </w:r>
    </w:p>
    <w:p w14:paraId="0CFCD867" w14:textId="21A62868" w:rsidR="00C41D92" w:rsidRPr="00F1499F" w:rsidRDefault="00C41D92" w:rsidP="00D213B3">
      <w:pPr>
        <w:jc w:val="both"/>
        <w:rPr>
          <w:rFonts w:ascii="Arial" w:hAnsi="Arial"/>
          <w:sz w:val="32"/>
        </w:rPr>
      </w:pPr>
      <w:r w:rsidRPr="00B44322">
        <w:rPr>
          <w:b/>
          <w:bCs/>
        </w:rPr>
        <w:t xml:space="preserve">Proposal </w:t>
      </w:r>
      <w:r w:rsidR="002D0F98">
        <w:rPr>
          <w:b/>
          <w:bCs/>
        </w:rPr>
        <w:t>2</w:t>
      </w:r>
      <w:r>
        <w:rPr>
          <w:b/>
          <w:bCs/>
        </w:rPr>
        <w:t>:</w:t>
      </w:r>
      <w:r w:rsidRPr="00B44322">
        <w:t xml:space="preserve"> Study the restrictions</w:t>
      </w:r>
      <w:r>
        <w:t xml:space="preserve"> to be applied in Model 1 in order to enable reduced signalling overhead and interruption time</w:t>
      </w:r>
      <w:r w:rsidRPr="005E53E8">
        <w:rPr>
          <w:sz w:val="28"/>
        </w:rPr>
        <w:t>.</w:t>
      </w:r>
      <w:r w:rsidRPr="005E53E8">
        <w:rPr>
          <w:sz w:val="28"/>
        </w:rPr>
        <w:tab/>
      </w:r>
    </w:p>
    <w:p w14:paraId="0A181F94" w14:textId="0EA6E30A" w:rsidR="00131978" w:rsidRDefault="000E598E" w:rsidP="002065C4">
      <w:pPr>
        <w:pStyle w:val="Heading2"/>
      </w:pPr>
      <w:r w:rsidRPr="005E53E8">
        <w:t>2.</w:t>
      </w:r>
      <w:r w:rsidR="002065C4">
        <w:t>2</w:t>
      </w:r>
      <w:r w:rsidRPr="005E53E8">
        <w:tab/>
      </w:r>
      <w:r w:rsidR="002065C4">
        <w:t xml:space="preserve">Discussion on </w:t>
      </w:r>
      <w:r w:rsidR="009B3BBE">
        <w:t>r</w:t>
      </w:r>
      <w:r w:rsidR="002065C4">
        <w:t>elease of c</w:t>
      </w:r>
      <w:r w:rsidR="002065C4" w:rsidRPr="002065C4">
        <w:t>andidate cell configuration</w:t>
      </w:r>
    </w:p>
    <w:p w14:paraId="29295ECC" w14:textId="25355588" w:rsidR="00001373" w:rsidRDefault="00001373" w:rsidP="00001373">
      <w:pPr>
        <w:jc w:val="both"/>
      </w:pPr>
      <w:r>
        <w:t>In the WID the description of the LTM is:</w:t>
      </w:r>
    </w:p>
    <w:p w14:paraId="149E007B" w14:textId="77777777" w:rsidR="00001373" w:rsidRPr="0050593E" w:rsidRDefault="00001373" w:rsidP="00001373">
      <w:pPr>
        <w:numPr>
          <w:ilvl w:val="0"/>
          <w:numId w:val="16"/>
        </w:numPr>
        <w:spacing w:after="0" w:line="256" w:lineRule="auto"/>
        <w:jc w:val="both"/>
        <w:rPr>
          <w:bCs/>
          <w:i/>
          <w:iCs/>
          <w:lang w:val="en-US"/>
        </w:rPr>
      </w:pPr>
      <w:r w:rsidRPr="0050593E">
        <w:rPr>
          <w:bCs/>
          <w:i/>
          <w:iCs/>
          <w:lang w:val="en-US"/>
        </w:rPr>
        <w:t>To specify mechanism and procedures of L1/L2 based inter-cell mobility for mobility latency reduction:</w:t>
      </w:r>
    </w:p>
    <w:p w14:paraId="0C8527B5" w14:textId="77777777" w:rsidR="00001373" w:rsidRPr="0050593E" w:rsidRDefault="00001373" w:rsidP="00001373">
      <w:pPr>
        <w:numPr>
          <w:ilvl w:val="0"/>
          <w:numId w:val="17"/>
        </w:numPr>
        <w:spacing w:after="0" w:line="256" w:lineRule="auto"/>
        <w:jc w:val="both"/>
        <w:rPr>
          <w:bCs/>
          <w:i/>
          <w:iCs/>
          <w:lang w:val="en-US"/>
        </w:rPr>
      </w:pPr>
      <w:r w:rsidRPr="0050593E">
        <w:rPr>
          <w:bCs/>
          <w:i/>
          <w:iCs/>
          <w:lang w:val="en-US"/>
        </w:rPr>
        <w:t>Configuration and maintenance for multiple candidate cells to allow fast application of configurations for candidate cells [RAN2, RAN3]</w:t>
      </w:r>
    </w:p>
    <w:p w14:paraId="6B5106FE" w14:textId="4B4FB985" w:rsidR="00001373" w:rsidRDefault="00001373" w:rsidP="00001373">
      <w:pPr>
        <w:numPr>
          <w:ilvl w:val="0"/>
          <w:numId w:val="17"/>
        </w:numPr>
        <w:spacing w:after="0" w:line="256" w:lineRule="auto"/>
        <w:jc w:val="both"/>
        <w:rPr>
          <w:bCs/>
          <w:i/>
          <w:iCs/>
          <w:lang w:val="en-US"/>
        </w:rPr>
      </w:pPr>
      <w:r w:rsidRPr="0050593E">
        <w:rPr>
          <w:bCs/>
          <w:i/>
          <w:iCs/>
          <w:lang w:val="en-US"/>
        </w:rPr>
        <w:t xml:space="preserve">Dynamic switch mechanism among candidate serving cells (including </w:t>
      </w:r>
      <w:proofErr w:type="spellStart"/>
      <w:r w:rsidRPr="0050593E">
        <w:rPr>
          <w:bCs/>
          <w:i/>
          <w:iCs/>
          <w:lang w:val="en-US"/>
        </w:rPr>
        <w:t>SpCell</w:t>
      </w:r>
      <w:proofErr w:type="spellEnd"/>
      <w:r w:rsidRPr="0050593E">
        <w:rPr>
          <w:bCs/>
          <w:i/>
          <w:iCs/>
          <w:lang w:val="en-US"/>
        </w:rPr>
        <w:t xml:space="preserve"> and </w:t>
      </w:r>
      <w:proofErr w:type="spellStart"/>
      <w:r w:rsidRPr="0050593E">
        <w:rPr>
          <w:bCs/>
          <w:i/>
          <w:iCs/>
          <w:lang w:val="en-US"/>
        </w:rPr>
        <w:t>SCell</w:t>
      </w:r>
      <w:proofErr w:type="spellEnd"/>
      <w:r w:rsidRPr="0050593E">
        <w:rPr>
          <w:bCs/>
          <w:i/>
          <w:iCs/>
          <w:lang w:val="en-US"/>
        </w:rPr>
        <w:t xml:space="preserve">) for the potential applicable scenarios based on L1/L2 </w:t>
      </w:r>
      <w:proofErr w:type="spellStart"/>
      <w:r w:rsidRPr="0050593E">
        <w:rPr>
          <w:bCs/>
          <w:i/>
          <w:iCs/>
          <w:lang w:val="en-US"/>
        </w:rPr>
        <w:t>signalling</w:t>
      </w:r>
      <w:proofErr w:type="spellEnd"/>
      <w:r w:rsidRPr="0050593E">
        <w:rPr>
          <w:bCs/>
          <w:i/>
          <w:iCs/>
          <w:lang w:val="en-US"/>
        </w:rPr>
        <w:t xml:space="preserve"> [RAN2, RAN1]</w:t>
      </w:r>
    </w:p>
    <w:p w14:paraId="4C8D040C" w14:textId="19426E9E" w:rsidR="00001373" w:rsidRPr="0050593E" w:rsidRDefault="00001373" w:rsidP="00001373">
      <w:pPr>
        <w:numPr>
          <w:ilvl w:val="0"/>
          <w:numId w:val="17"/>
        </w:numPr>
        <w:spacing w:after="0" w:line="256" w:lineRule="auto"/>
        <w:jc w:val="both"/>
        <w:rPr>
          <w:bCs/>
          <w:i/>
          <w:iCs/>
          <w:lang w:val="en-US"/>
        </w:rPr>
      </w:pPr>
      <w:r>
        <w:rPr>
          <w:bCs/>
          <w:i/>
          <w:iCs/>
          <w:lang w:val="en-US"/>
        </w:rPr>
        <w:t>[…]</w:t>
      </w:r>
    </w:p>
    <w:p w14:paraId="0A1EF716" w14:textId="64280F2B" w:rsidR="00001373" w:rsidRDefault="00001373" w:rsidP="00001373">
      <w:pPr>
        <w:jc w:val="both"/>
        <w:rPr>
          <w:lang w:val="en-US"/>
        </w:rPr>
      </w:pPr>
    </w:p>
    <w:p w14:paraId="6FDAD4F0" w14:textId="11FC1DC6" w:rsidR="00001373" w:rsidRDefault="00001373" w:rsidP="00001373">
      <w:pPr>
        <w:jc w:val="both"/>
        <w:rPr>
          <w:lang w:val="en-US"/>
        </w:rPr>
      </w:pPr>
      <w:r>
        <w:rPr>
          <w:lang w:val="en-US"/>
        </w:rPr>
        <w:t xml:space="preserve">The above description contains two parts, namely, the configuration and maintenance of the configuration to be applied to enable mobility with reduced interruption time, and mechanisms to enable dynamic switch among the serving and target cells. To our understanding this means that LTM has two operation modes, one where the configurations are released upon the execution of the LTM, and one where they are maintained for dynamic switching. Whether the former or the latter is applied depends on the configuration of the UE (from the network). </w:t>
      </w:r>
    </w:p>
    <w:p w14:paraId="49BF4CDF" w14:textId="26DF4FCB" w:rsidR="00001373" w:rsidRDefault="00001373" w:rsidP="00001373">
      <w:pPr>
        <w:jc w:val="both"/>
        <w:rPr>
          <w:lang w:val="en-US"/>
        </w:rPr>
      </w:pPr>
      <w:r w:rsidRPr="0050593E">
        <w:rPr>
          <w:b/>
          <w:bCs/>
          <w:lang w:val="en-US"/>
        </w:rPr>
        <w:t xml:space="preserve">Observation </w:t>
      </w:r>
      <w:r w:rsidR="00062590">
        <w:rPr>
          <w:b/>
          <w:bCs/>
          <w:lang w:val="en-US"/>
        </w:rPr>
        <w:t>4</w:t>
      </w:r>
      <w:r w:rsidRPr="0050593E">
        <w:rPr>
          <w:b/>
          <w:bCs/>
          <w:lang w:val="en-US"/>
        </w:rPr>
        <w:t>:</w:t>
      </w:r>
      <w:r w:rsidRPr="00001373">
        <w:rPr>
          <w:lang w:val="en-US"/>
        </w:rPr>
        <w:t xml:space="preserve"> </w:t>
      </w:r>
      <w:r>
        <w:rPr>
          <w:lang w:val="en-US"/>
        </w:rPr>
        <w:t xml:space="preserve">LTM </w:t>
      </w:r>
      <w:r w:rsidR="006E7F56">
        <w:rPr>
          <w:lang w:val="en-US"/>
        </w:rPr>
        <w:t>is expected to have</w:t>
      </w:r>
      <w:r>
        <w:rPr>
          <w:lang w:val="en-US"/>
        </w:rPr>
        <w:t xml:space="preserve"> two operation modes, one where the configurations are released upon the execution of the LTM, and one where they are maintained for dynamic switching</w:t>
      </w:r>
      <w:r w:rsidR="00293275">
        <w:rPr>
          <w:lang w:val="en-US"/>
        </w:rPr>
        <w:t>.</w:t>
      </w:r>
    </w:p>
    <w:p w14:paraId="4C9BB1E5" w14:textId="141A7130" w:rsidR="00001373" w:rsidRPr="0006079B" w:rsidRDefault="00001373" w:rsidP="00001373">
      <w:pPr>
        <w:jc w:val="both"/>
        <w:rPr>
          <w:b/>
          <w:bCs/>
          <w:lang w:val="en-US"/>
        </w:rPr>
      </w:pPr>
      <w:r w:rsidRPr="0006079B">
        <w:rPr>
          <w:b/>
          <w:bCs/>
          <w:lang w:val="en-US"/>
        </w:rPr>
        <w:t xml:space="preserve">Observation </w:t>
      </w:r>
      <w:r w:rsidR="00062590">
        <w:rPr>
          <w:b/>
          <w:bCs/>
          <w:lang w:val="en-US"/>
        </w:rPr>
        <w:t>5</w:t>
      </w:r>
      <w:r w:rsidRPr="0006079B">
        <w:rPr>
          <w:b/>
          <w:bCs/>
          <w:lang w:val="en-US"/>
        </w:rPr>
        <w:t xml:space="preserve">: </w:t>
      </w:r>
      <w:r w:rsidR="006E4E97">
        <w:rPr>
          <w:lang w:val="en-US"/>
        </w:rPr>
        <w:t>W</w:t>
      </w:r>
      <w:r>
        <w:rPr>
          <w:lang w:val="en-US"/>
        </w:rPr>
        <w:t>hether the UE release</w:t>
      </w:r>
      <w:r w:rsidR="006E7F56">
        <w:rPr>
          <w:lang w:val="en-US"/>
        </w:rPr>
        <w:t>s</w:t>
      </w:r>
      <w:r>
        <w:rPr>
          <w:lang w:val="en-US"/>
        </w:rPr>
        <w:t xml:space="preserve"> the configurations upon the execution of LTM or maintain them for further dynamic switching is </w:t>
      </w:r>
      <w:r w:rsidR="00B1710D">
        <w:rPr>
          <w:lang w:val="en-US"/>
        </w:rPr>
        <w:t xml:space="preserve">a </w:t>
      </w:r>
      <w:r>
        <w:rPr>
          <w:lang w:val="en-US"/>
        </w:rPr>
        <w:t>matter of configuration from the network.</w:t>
      </w:r>
    </w:p>
    <w:p w14:paraId="50BE4A04" w14:textId="6DAA5562" w:rsidR="006E4E97" w:rsidRDefault="006E4E97" w:rsidP="00001373">
      <w:pPr>
        <w:jc w:val="both"/>
      </w:pPr>
      <w:r>
        <w:t>Specifically, i</w:t>
      </w:r>
      <w:r w:rsidR="002C5B70">
        <w:t xml:space="preserve">f the UE is moving towards new candidate cells, </w:t>
      </w:r>
      <w:r w:rsidR="0009788E">
        <w:t xml:space="preserve">the new candidate </w:t>
      </w:r>
      <w:r w:rsidR="002C5B70">
        <w:t xml:space="preserve">cells should be added for LTM mobility at the same time some of the earlier cells of LTM may not be needed for further mobility. </w:t>
      </w:r>
      <w:r>
        <w:t xml:space="preserve">Additionally, some parts of the configuration may become obsolete after some time (e.g., RACH preambles in case of CFRA). </w:t>
      </w:r>
      <w:r w:rsidR="002C5B70">
        <w:t xml:space="preserve">In such scenarios, CU can decide to release the candidate cell and update the UE configuration via RRC </w:t>
      </w:r>
      <w:proofErr w:type="spellStart"/>
      <w:r w:rsidR="002C5B70">
        <w:t>signaling</w:t>
      </w:r>
      <w:proofErr w:type="spellEnd"/>
      <w:r w:rsidR="002C5B70">
        <w:t xml:space="preserve">.  </w:t>
      </w:r>
      <w:r w:rsidR="002C5B70" w:rsidRPr="00F43D2A">
        <w:t>But if the radio condition of one of the existing LTM cells are not suitable over long dura</w:t>
      </w:r>
      <w:r w:rsidR="002C5B70" w:rsidRPr="00E220AE">
        <w:t xml:space="preserve">tion for dynamic switching, it </w:t>
      </w:r>
      <w:r w:rsidR="0009788E">
        <w:t>may be</w:t>
      </w:r>
      <w:r w:rsidR="0009788E" w:rsidRPr="00E220AE">
        <w:t xml:space="preserve"> </w:t>
      </w:r>
      <w:r w:rsidR="002C5B70" w:rsidRPr="00E220AE">
        <w:t>preferred that source DU decides on release of the candidate cell as it has the knowledge of radio condition of candidate cells based on L1 measurements</w:t>
      </w:r>
      <w:r w:rsidR="00F43D2A" w:rsidRPr="00F43D2A">
        <w:t>.</w:t>
      </w:r>
      <w:r w:rsidR="00F43D2A">
        <w:t xml:space="preserve"> </w:t>
      </w:r>
      <w:r>
        <w:t xml:space="preserve">One further alternative could be </w:t>
      </w:r>
      <w:r w:rsidR="001274AD">
        <w:t xml:space="preserve">to allow </w:t>
      </w:r>
      <w:r>
        <w:t xml:space="preserve">the UE to release the configuration considering various factors, e.g., upon some time, based on the target cell, etc. </w:t>
      </w:r>
    </w:p>
    <w:p w14:paraId="147961E9" w14:textId="52EC2C09" w:rsidR="006E4E97" w:rsidRDefault="0009788E" w:rsidP="006E4E97">
      <w:pPr>
        <w:jc w:val="both"/>
        <w:rPr>
          <w:lang w:val="en-US"/>
        </w:rPr>
      </w:pPr>
      <w:r>
        <w:rPr>
          <w:b/>
          <w:bCs/>
          <w:lang w:val="en-US"/>
        </w:rPr>
        <w:t>Proposal</w:t>
      </w:r>
      <w:r w:rsidRPr="007A0160">
        <w:rPr>
          <w:b/>
          <w:bCs/>
          <w:lang w:val="en-US"/>
        </w:rPr>
        <w:t xml:space="preserve"> </w:t>
      </w:r>
      <w:r w:rsidR="00267AAA">
        <w:rPr>
          <w:b/>
          <w:bCs/>
          <w:lang w:val="en-US"/>
        </w:rPr>
        <w:t>3</w:t>
      </w:r>
      <w:r w:rsidR="006E4E97" w:rsidRPr="007A0160">
        <w:rPr>
          <w:b/>
          <w:bCs/>
          <w:lang w:val="en-US"/>
        </w:rPr>
        <w:t>:</w:t>
      </w:r>
      <w:r w:rsidR="006E4E97">
        <w:rPr>
          <w:b/>
          <w:bCs/>
          <w:lang w:val="en-US"/>
        </w:rPr>
        <w:t xml:space="preserve"> </w:t>
      </w:r>
      <w:r w:rsidR="006E4E97" w:rsidRPr="0006079B">
        <w:rPr>
          <w:lang w:val="en-US"/>
        </w:rPr>
        <w:t xml:space="preserve">Release of the </w:t>
      </w:r>
      <w:r w:rsidR="0050593E">
        <w:rPr>
          <w:lang w:val="en-US"/>
        </w:rPr>
        <w:t xml:space="preserve">RRC </w:t>
      </w:r>
      <w:r w:rsidR="006E4E97">
        <w:rPr>
          <w:lang w:val="en-US"/>
        </w:rPr>
        <w:t>configurations</w:t>
      </w:r>
      <w:r w:rsidR="006E4E97" w:rsidRPr="0006079B">
        <w:rPr>
          <w:lang w:val="en-US"/>
        </w:rPr>
        <w:t xml:space="preserve"> </w:t>
      </w:r>
      <w:r w:rsidR="0050593E">
        <w:rPr>
          <w:lang w:val="en-US"/>
        </w:rPr>
        <w:t xml:space="preserve">in the UE </w:t>
      </w:r>
      <w:r w:rsidR="006E4E97" w:rsidRPr="0006079B">
        <w:rPr>
          <w:lang w:val="en-US"/>
        </w:rPr>
        <w:t xml:space="preserve">can be decided </w:t>
      </w:r>
      <w:r w:rsidR="006E4E97">
        <w:rPr>
          <w:lang w:val="en-US"/>
        </w:rPr>
        <w:t>by</w:t>
      </w:r>
      <w:r w:rsidR="006E4E97" w:rsidRPr="0006079B">
        <w:rPr>
          <w:lang w:val="en-US"/>
        </w:rPr>
        <w:t xml:space="preserve"> the CU, the serving </w:t>
      </w:r>
      <w:proofErr w:type="gramStart"/>
      <w:r w:rsidR="006E4E97" w:rsidRPr="0006079B">
        <w:rPr>
          <w:lang w:val="en-US"/>
        </w:rPr>
        <w:t>DU</w:t>
      </w:r>
      <w:proofErr w:type="gramEnd"/>
      <w:r w:rsidR="006E4E97" w:rsidRPr="0006079B">
        <w:rPr>
          <w:lang w:val="en-US"/>
        </w:rPr>
        <w:t xml:space="preserve"> or the target DU</w:t>
      </w:r>
      <w:r w:rsidR="006E4E97" w:rsidRPr="006E4E97">
        <w:rPr>
          <w:lang w:val="en-US"/>
        </w:rPr>
        <w:t>.</w:t>
      </w:r>
    </w:p>
    <w:p w14:paraId="2CB8B34D" w14:textId="31E75EDD" w:rsidR="002C5B70" w:rsidRDefault="002C5B70" w:rsidP="00001373">
      <w:pPr>
        <w:jc w:val="both"/>
      </w:pPr>
      <w:r>
        <w:t>Even</w:t>
      </w:r>
      <w:r w:rsidR="006E4E97">
        <w:t xml:space="preserve"> </w:t>
      </w:r>
      <w:r>
        <w:t>though the delay in releasing the candidate cell is not time critical, the additional signalling to CU and RRC signalling procedure to release the candidate cell can be avoided if the DU can trigger the same</w:t>
      </w:r>
      <w:r w:rsidR="00042780">
        <w:t xml:space="preserve"> actions</w:t>
      </w:r>
      <w:r w:rsidR="006E4E97">
        <w:t>, or if it is part of the initial RRC configuration</w:t>
      </w:r>
      <w:r>
        <w:t xml:space="preserve">. </w:t>
      </w:r>
    </w:p>
    <w:p w14:paraId="47153CE2" w14:textId="583A2562" w:rsidR="00001373" w:rsidRDefault="006E4E97" w:rsidP="0006079B">
      <w:pPr>
        <w:jc w:val="both"/>
        <w:rPr>
          <w:lang w:val="en-US"/>
        </w:rPr>
      </w:pPr>
      <w:r w:rsidRPr="0006079B">
        <w:rPr>
          <w:b/>
          <w:bCs/>
        </w:rPr>
        <w:t xml:space="preserve">Proposal </w:t>
      </w:r>
      <w:r w:rsidR="00267AAA">
        <w:rPr>
          <w:b/>
          <w:bCs/>
        </w:rPr>
        <w:t>4</w:t>
      </w:r>
      <w:r w:rsidRPr="0006079B">
        <w:rPr>
          <w:b/>
          <w:bCs/>
        </w:rPr>
        <w:t xml:space="preserve">: </w:t>
      </w:r>
      <w:r w:rsidRPr="007A0160">
        <w:rPr>
          <w:lang w:val="en-US"/>
        </w:rPr>
        <w:t xml:space="preserve">Release </w:t>
      </w:r>
      <w:r>
        <w:rPr>
          <w:lang w:val="en-US"/>
        </w:rPr>
        <w:t xml:space="preserve">of the configurations can be configured </w:t>
      </w:r>
      <w:r w:rsidR="00042780">
        <w:rPr>
          <w:lang w:val="en-US"/>
        </w:rPr>
        <w:t>already</w:t>
      </w:r>
      <w:r>
        <w:rPr>
          <w:lang w:val="en-US"/>
        </w:rPr>
        <w:t xml:space="preserve"> </w:t>
      </w:r>
      <w:r w:rsidR="0050593E">
        <w:rPr>
          <w:lang w:val="en-US"/>
        </w:rPr>
        <w:t>with</w:t>
      </w:r>
      <w:r w:rsidR="00042780">
        <w:rPr>
          <w:lang w:val="en-US"/>
        </w:rPr>
        <w:t>in</w:t>
      </w:r>
      <w:r>
        <w:rPr>
          <w:lang w:val="en-US"/>
        </w:rPr>
        <w:t xml:space="preserve"> RRC </w:t>
      </w:r>
      <w:r w:rsidR="00042780">
        <w:rPr>
          <w:lang w:val="en-US"/>
        </w:rPr>
        <w:t>message</w:t>
      </w:r>
      <w:r w:rsidR="00F10939">
        <w:rPr>
          <w:lang w:val="en-US"/>
        </w:rPr>
        <w:t xml:space="preserve"> which provides the candidate cells RRC Configurations</w:t>
      </w:r>
      <w:r>
        <w:rPr>
          <w:lang w:val="en-US"/>
        </w:rPr>
        <w:t>.</w:t>
      </w:r>
    </w:p>
    <w:p w14:paraId="2C9419EB" w14:textId="49B90D19" w:rsidR="00E36F87" w:rsidRDefault="00F10939" w:rsidP="0006079B">
      <w:pPr>
        <w:jc w:val="both"/>
        <w:rPr>
          <w:lang w:val="en-US"/>
        </w:rPr>
      </w:pPr>
      <w:r>
        <w:rPr>
          <w:lang w:val="en-US"/>
        </w:rPr>
        <w:t xml:space="preserve">The </w:t>
      </w:r>
      <w:r w:rsidR="00E36F87">
        <w:rPr>
          <w:lang w:val="en-US"/>
        </w:rPr>
        <w:t xml:space="preserve">actual release can be </w:t>
      </w:r>
      <w:r>
        <w:rPr>
          <w:lang w:val="en-US"/>
        </w:rPr>
        <w:t xml:space="preserve">further </w:t>
      </w:r>
      <w:r w:rsidR="00E36F87">
        <w:rPr>
          <w:lang w:val="en-US"/>
        </w:rPr>
        <w:t>triggered via MAC CE</w:t>
      </w:r>
      <w:r>
        <w:rPr>
          <w:lang w:val="en-US"/>
        </w:rPr>
        <w:t>, if the serving DU decides that this is preferred</w:t>
      </w:r>
      <w:r w:rsidR="00E36F87">
        <w:rPr>
          <w:lang w:val="en-US"/>
        </w:rPr>
        <w:t>.</w:t>
      </w:r>
    </w:p>
    <w:p w14:paraId="67413BB4" w14:textId="1AC29B60" w:rsidR="0050593E" w:rsidRPr="0006079B" w:rsidRDefault="0050593E" w:rsidP="0006079B">
      <w:pPr>
        <w:jc w:val="both"/>
        <w:rPr>
          <w:b/>
          <w:bCs/>
        </w:rPr>
      </w:pPr>
      <w:r w:rsidRPr="00856309">
        <w:rPr>
          <w:b/>
          <w:bCs/>
          <w:lang w:val="en-US"/>
        </w:rPr>
        <w:t xml:space="preserve">Proposal </w:t>
      </w:r>
      <w:r w:rsidR="00267AAA" w:rsidRPr="00856309">
        <w:rPr>
          <w:b/>
          <w:bCs/>
          <w:lang w:val="en-US"/>
        </w:rPr>
        <w:t>5</w:t>
      </w:r>
      <w:r w:rsidRPr="00856309">
        <w:rPr>
          <w:b/>
          <w:bCs/>
          <w:lang w:val="en-US"/>
        </w:rPr>
        <w:t>:</w:t>
      </w:r>
      <w:r>
        <w:rPr>
          <w:lang w:val="en-US"/>
        </w:rPr>
        <w:t xml:space="preserve"> Release of the</w:t>
      </w:r>
      <w:r w:rsidR="00513B1B">
        <w:rPr>
          <w:lang w:val="en-US"/>
        </w:rPr>
        <w:t xml:space="preserve"> configurations</w:t>
      </w:r>
      <w:r>
        <w:rPr>
          <w:lang w:val="en-US"/>
        </w:rPr>
        <w:t xml:space="preserve"> can be triggered by the DU using MAC CE.</w:t>
      </w:r>
    </w:p>
    <w:p w14:paraId="229A6C74" w14:textId="4A347E78" w:rsidR="002065C4" w:rsidRDefault="002065C4" w:rsidP="001B4A5D">
      <w:pPr>
        <w:pStyle w:val="Heading2"/>
      </w:pPr>
      <w:r w:rsidRPr="002065C4">
        <w:t>2.3</w:t>
      </w:r>
      <w:r>
        <w:t xml:space="preserve"> </w:t>
      </w:r>
      <w:r w:rsidR="001B4A5D">
        <w:tab/>
      </w:r>
      <w:r>
        <w:t xml:space="preserve">Discussion on Delta </w:t>
      </w:r>
      <w:r w:rsidR="001B4A5D">
        <w:t>Configuration</w:t>
      </w:r>
    </w:p>
    <w:p w14:paraId="6C37DA37" w14:textId="002CBFC7" w:rsidR="005B1836" w:rsidRDefault="00F85A51" w:rsidP="005B1836">
      <w:pPr>
        <w:jc w:val="both"/>
      </w:pPr>
      <w:r w:rsidRPr="007040C6">
        <w:t xml:space="preserve">For </w:t>
      </w:r>
      <w:r>
        <w:t xml:space="preserve">LTM it is expected that the cell configurations of possible </w:t>
      </w:r>
      <w:r w:rsidRPr="007040C6">
        <w:t>candidate</w:t>
      </w:r>
      <w:r>
        <w:t>s may not differ much as most of the lower layer cell configuration across cells would potentially remain the same except a few lower layer parameters which are likely to change e.g</w:t>
      </w:r>
      <w:r w:rsidR="00F70100">
        <w:t>.</w:t>
      </w:r>
      <w:r>
        <w:t xml:space="preserve">, C-RNTI. Moreover, the radio bearer configuration of a UE is unlikely to change over the next cell </w:t>
      </w:r>
      <w:r w:rsidRPr="007040C6">
        <w:t>as</w:t>
      </w:r>
      <w:r>
        <w:t xml:space="preserve"> well when a UE is managed and mo</w:t>
      </w:r>
      <w:r w:rsidR="00DF26E7">
        <w:t>ves</w:t>
      </w:r>
      <w:r>
        <w:t xml:space="preserve"> under the same DU</w:t>
      </w:r>
      <w:r w:rsidR="00DF26E7">
        <w:t>’s coverage</w:t>
      </w:r>
      <w:r w:rsidRPr="007040C6">
        <w:t xml:space="preserve">. </w:t>
      </w:r>
      <w:r>
        <w:t xml:space="preserve">That is why delta configuration is a good starting point to </w:t>
      </w:r>
      <w:r w:rsidRPr="007040C6">
        <w:t xml:space="preserve">reduce the </w:t>
      </w:r>
      <w:proofErr w:type="spellStart"/>
      <w:r w:rsidRPr="007040C6">
        <w:t>signaling</w:t>
      </w:r>
      <w:proofErr w:type="spellEnd"/>
      <w:r w:rsidRPr="007040C6">
        <w:t xml:space="preserve"> overhead to configure a candidate cell</w:t>
      </w:r>
      <w:r>
        <w:t>.</w:t>
      </w:r>
      <w:r w:rsidR="005B1836">
        <w:t xml:space="preserve"> However, the </w:t>
      </w:r>
      <w:r w:rsidR="00335D4A">
        <w:t xml:space="preserve">delta </w:t>
      </w:r>
      <w:r w:rsidR="005B1836">
        <w:t>LTM candidate configurations can be</w:t>
      </w:r>
      <w:r w:rsidR="005B1836" w:rsidRPr="00FA0F99">
        <w:rPr>
          <w:bCs/>
        </w:rPr>
        <w:t xml:space="preserve"> on top of </w:t>
      </w:r>
      <w:r w:rsidR="00335D4A">
        <w:rPr>
          <w:bCs/>
        </w:rPr>
        <w:t>a</w:t>
      </w:r>
      <w:r w:rsidR="005B1836" w:rsidRPr="00FA0F99">
        <w:rPr>
          <w:bCs/>
        </w:rPr>
        <w:t xml:space="preserve"> reference configuration or </w:t>
      </w:r>
      <w:r w:rsidR="005B1836">
        <w:rPr>
          <w:bCs/>
        </w:rPr>
        <w:t>that of</w:t>
      </w:r>
      <w:r w:rsidR="005B1836" w:rsidRPr="00FA0F99">
        <w:rPr>
          <w:bCs/>
        </w:rPr>
        <w:t xml:space="preserve"> the current configuration</w:t>
      </w:r>
      <w:r w:rsidR="005B1836">
        <w:rPr>
          <w:bCs/>
        </w:rPr>
        <w:t xml:space="preserve">. </w:t>
      </w:r>
    </w:p>
    <w:p w14:paraId="5ED101AC" w14:textId="4ACBDF52" w:rsidR="00F85A51" w:rsidRDefault="00F85A51" w:rsidP="00F85A51">
      <w:pPr>
        <w:jc w:val="both"/>
      </w:pPr>
      <w:r>
        <w:t xml:space="preserve">One of the main issues of </w:t>
      </w:r>
      <w:r w:rsidR="00415C31">
        <w:t xml:space="preserve">applying </w:t>
      </w:r>
      <w:r>
        <w:t xml:space="preserve">the delta configuration </w:t>
      </w:r>
      <w:r w:rsidR="00415C31">
        <w:t xml:space="preserve">on top of </w:t>
      </w:r>
      <w:r>
        <w:t xml:space="preserve">the current configuration, </w:t>
      </w:r>
      <w:r w:rsidR="00415C31">
        <w:t xml:space="preserve">is that, once it is applied, </w:t>
      </w:r>
      <w:r>
        <w:t>there is no way to revert the changes back (or undo the changes</w:t>
      </w:r>
      <w:r w:rsidR="004D4489">
        <w:t>)</w:t>
      </w:r>
      <w:r>
        <w:t xml:space="preserve"> to get back the </w:t>
      </w:r>
      <w:r w:rsidR="00415C31">
        <w:t xml:space="preserve">previous (i.e., that of the initial cell) </w:t>
      </w:r>
      <w:r>
        <w:t>configuration</w:t>
      </w:r>
      <w:r w:rsidR="00DD465A">
        <w:t>. Additionally</w:t>
      </w:r>
      <w:r w:rsidR="00415C31">
        <w:t>,</w:t>
      </w:r>
      <w:r w:rsidR="00DD465A">
        <w:t xml:space="preserve"> further complications exist in the case of dynamic switching where the UE needs to apply a delta configuration over a “current” configuration which is not the one that has been used as reference for the delta creation</w:t>
      </w:r>
      <w:r>
        <w:t>. This implies that when a UE moves between cells in LTM there must be both forward and reverse delta changes configured for all possible combinations of movements across the candidate cells. This may be possible to perform using the existing signalling framework but defeats the goal of RAN2 to keep the signalling overhead to a minimum with solutions for LTM signalling.</w:t>
      </w:r>
    </w:p>
    <w:p w14:paraId="1339FA7B" w14:textId="77777777" w:rsidR="00F85A51" w:rsidRDefault="00F85A51" w:rsidP="00F85A51">
      <w:pPr>
        <w:jc w:val="center"/>
      </w:pPr>
      <w:r w:rsidRPr="00D00227">
        <w:rPr>
          <w:rFonts w:cs="Arial"/>
          <w:iCs/>
          <w:noProof/>
          <w:color w:val="595959" w:themeColor="text1" w:themeTint="A6"/>
        </w:rPr>
        <w:lastRenderedPageBreak/>
        <w:drawing>
          <wp:inline distT="0" distB="0" distL="0" distR="0" wp14:anchorId="74BE1AF2" wp14:editId="3C1CBAB1">
            <wp:extent cx="2954215" cy="1668170"/>
            <wp:effectExtent l="0" t="0" r="0" b="8255"/>
            <wp:docPr id="1" name="Picture 1">
              <a:extLst xmlns:a="http://schemas.openxmlformats.org/drawingml/2006/main">
                <a:ext uri="{FF2B5EF4-FFF2-40B4-BE49-F238E27FC236}">
                  <a16:creationId xmlns:a16="http://schemas.microsoft.com/office/drawing/2014/main" id="{C27EAEF6-6F4B-4F78-B51B-1AE69AEC95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C27EAEF6-6F4B-4F78-B51B-1AE69AEC95C4}"/>
                        </a:ext>
                      </a:extLst>
                    </pic:cNvPr>
                    <pic:cNvPicPr>
                      <a:picLocks noChangeAspect="1"/>
                    </pic:cNvPicPr>
                  </pic:nvPicPr>
                  <pic:blipFill>
                    <a:blip r:embed="rId12"/>
                    <a:stretch>
                      <a:fillRect/>
                    </a:stretch>
                  </pic:blipFill>
                  <pic:spPr>
                    <a:xfrm>
                      <a:off x="0" y="0"/>
                      <a:ext cx="2968373" cy="1676165"/>
                    </a:xfrm>
                    <a:prstGeom prst="rect">
                      <a:avLst/>
                    </a:prstGeom>
                  </pic:spPr>
                </pic:pic>
              </a:graphicData>
            </a:graphic>
          </wp:inline>
        </w:drawing>
      </w:r>
    </w:p>
    <w:p w14:paraId="324B06BE" w14:textId="77777777" w:rsidR="00F85A51" w:rsidRDefault="00F85A51" w:rsidP="00F85A51">
      <w:pPr>
        <w:jc w:val="center"/>
      </w:pPr>
      <w:r>
        <w:t>Figure 1: A reference configuration as a template</w:t>
      </w:r>
    </w:p>
    <w:p w14:paraId="034E7A7F" w14:textId="4F24C987" w:rsidR="00F85A51" w:rsidRDefault="004D4489" w:rsidP="00F85A51">
      <w:pPr>
        <w:jc w:val="both"/>
      </w:pPr>
      <w:r>
        <w:t xml:space="preserve">The first approach to handle the above challenges </w:t>
      </w:r>
      <w:r w:rsidR="570F154A">
        <w:t>is to consider a template in the form of a reference configuration which could be provided to the UE as a baseline configuration to be used to apply “cell specific” changes as shown in Figure 1. When the UE moves across different cells, the UE considers only loading the “cell specific” part to the baseline configuration. The gain from such an approach is two-fold – it not only allows huge amount of signalling overhead reduction on the air interface as full RRC messages for N prepared cells are no longer required but only a baseline template + “cell specific” portions which greatly reduce the amount of signalling overhead for the U(s) but also allows the possibility of reducing the amount of time it takes for reconfiguration to a prepared cell in LTM. It remains to be seen if the reduction in reconfiguration time also allows for reduction in the user plane interruption time due to LTM.</w:t>
      </w:r>
    </w:p>
    <w:p w14:paraId="0EE06A79" w14:textId="3CB34583" w:rsidR="00194453" w:rsidRPr="00917A6D" w:rsidRDefault="00194453" w:rsidP="00194453">
      <w:pPr>
        <w:jc w:val="both"/>
        <w:rPr>
          <w:b/>
          <w:bCs/>
        </w:rPr>
      </w:pPr>
      <w:r w:rsidRPr="00917A6D">
        <w:rPr>
          <w:b/>
          <w:bCs/>
        </w:rPr>
        <w:t xml:space="preserve">Observation </w:t>
      </w:r>
      <w:r w:rsidR="00267AAA">
        <w:rPr>
          <w:b/>
          <w:bCs/>
        </w:rPr>
        <w:t>6</w:t>
      </w:r>
      <w:r w:rsidRPr="00917A6D">
        <w:rPr>
          <w:b/>
          <w:bCs/>
        </w:rPr>
        <w:t>:</w:t>
      </w:r>
      <w:r>
        <w:rPr>
          <w:b/>
          <w:bCs/>
        </w:rPr>
        <w:t xml:space="preserve"> </w:t>
      </w:r>
      <w:r w:rsidRPr="007A0160">
        <w:t xml:space="preserve">Use of a delta configuration over a template reduces signalling overhead and is more flexible compared to </w:t>
      </w:r>
      <w:r w:rsidR="00CA240A">
        <w:t xml:space="preserve">the </w:t>
      </w:r>
      <w:r>
        <w:t>use as reference configuration of the source cell since it enables the UE to return to the source (in case of Dynamic Switching).</w:t>
      </w:r>
    </w:p>
    <w:p w14:paraId="22C0E9B3" w14:textId="4A44D8B7" w:rsidR="007928A4" w:rsidRDefault="004D4489" w:rsidP="00D628DD">
      <w:pPr>
        <w:jc w:val="both"/>
      </w:pPr>
      <w:r>
        <w:t>The second approach to handle the challenges of delta configurations for dynamic switching is to</w:t>
      </w:r>
      <w:r w:rsidR="007928A4">
        <w:t xml:space="preserve"> </w:t>
      </w:r>
      <w:r>
        <w:t>apply</w:t>
      </w:r>
      <w:r w:rsidR="007928A4">
        <w:t xml:space="preserve"> delta configurations </w:t>
      </w:r>
      <w:r>
        <w:t>and</w:t>
      </w:r>
      <w:r w:rsidR="007928A4">
        <w:t xml:space="preserve"> keep the initial source configuration (serving cell configuration at the time of LTM preparation) as baseline configuration over which the delta configurations are prepared at UE. Whenever dynamic switching is triggered the UE can first switch to the initial source configuration and further apply delta configuration of new target cell. In this option the UE need to revert back to full configuration of the baseline configuration that involves the reconfiguration of all lower layers and re-establishment. This issue can be mitigated if the UE can maintain the old values of parameters affected by delta configuration as roll-back configuration for each target cells. Alternatively</w:t>
      </w:r>
      <w:r>
        <w:t>,</w:t>
      </w:r>
      <w:r w:rsidR="007928A4">
        <w:t xml:space="preserve"> the UE can generate modified delta configuration for each target cell as </w:t>
      </w:r>
      <w:r w:rsidR="00AA10DE">
        <w:t xml:space="preserve">a </w:t>
      </w:r>
      <w:r w:rsidR="007928A4">
        <w:t>combination of delta configuration of target cell and the source configuration values of the parameters modified by other target cells.</w:t>
      </w:r>
    </w:p>
    <w:p w14:paraId="39E5AEAB" w14:textId="64F834EA" w:rsidR="00AA10DE" w:rsidRPr="00917A6D" w:rsidRDefault="00AA10DE" w:rsidP="00AA10DE">
      <w:pPr>
        <w:jc w:val="both"/>
        <w:rPr>
          <w:b/>
          <w:bCs/>
        </w:rPr>
      </w:pPr>
      <w:r w:rsidRPr="00917A6D">
        <w:rPr>
          <w:b/>
          <w:bCs/>
        </w:rPr>
        <w:t xml:space="preserve">Observation </w:t>
      </w:r>
      <w:r w:rsidR="00267AAA">
        <w:rPr>
          <w:b/>
          <w:bCs/>
        </w:rPr>
        <w:t>7</w:t>
      </w:r>
      <w:r w:rsidRPr="00917A6D">
        <w:rPr>
          <w:b/>
          <w:bCs/>
        </w:rPr>
        <w:t>:</w:t>
      </w:r>
      <w:r>
        <w:rPr>
          <w:b/>
          <w:bCs/>
        </w:rPr>
        <w:t xml:space="preserve"> </w:t>
      </w:r>
      <w:r>
        <w:t>With additional steps at UE for generation of modified delta configuration based on current configurations, it is possible to support delta-configuration for dynamic switching.</w:t>
      </w:r>
    </w:p>
    <w:p w14:paraId="6EA2B7F9" w14:textId="23BA2282" w:rsidR="00D628DD" w:rsidRPr="007A0160" w:rsidRDefault="00D628DD" w:rsidP="00D628DD">
      <w:pPr>
        <w:jc w:val="both"/>
        <w:rPr>
          <w:b/>
          <w:bCs/>
        </w:rPr>
      </w:pPr>
      <w:r>
        <w:rPr>
          <w:b/>
          <w:bCs/>
        </w:rPr>
        <w:t>Proposal</w:t>
      </w:r>
      <w:r w:rsidRPr="007A0160">
        <w:rPr>
          <w:b/>
          <w:bCs/>
        </w:rPr>
        <w:t xml:space="preserve"> </w:t>
      </w:r>
      <w:r w:rsidR="00267AAA">
        <w:rPr>
          <w:b/>
          <w:bCs/>
        </w:rPr>
        <w:t>6</w:t>
      </w:r>
      <w:r w:rsidRPr="007A0160">
        <w:rPr>
          <w:b/>
          <w:bCs/>
        </w:rPr>
        <w:t>:</w:t>
      </w:r>
      <w:r w:rsidR="00194453">
        <w:rPr>
          <w:b/>
          <w:bCs/>
        </w:rPr>
        <w:t xml:space="preserve"> </w:t>
      </w:r>
      <w:r w:rsidR="00AA10DE">
        <w:t>RAN2 to select between network-based solution (common reference configuration) and UE-based solution (</w:t>
      </w:r>
      <w:r w:rsidR="00415C31">
        <w:t>g</w:t>
      </w:r>
      <w:r w:rsidR="00AA10DE">
        <w:t>eneration of modified delta configurations based on received configurations) to support delta configuration for dynamic switching.</w:t>
      </w:r>
    </w:p>
    <w:p w14:paraId="7E5D2BCE" w14:textId="4E853C53" w:rsidR="00154814" w:rsidRPr="00154814" w:rsidRDefault="00154814" w:rsidP="00154814">
      <w:pPr>
        <w:pStyle w:val="Heading2"/>
      </w:pPr>
      <w:r>
        <w:t xml:space="preserve">2.4 </w:t>
      </w:r>
      <w:r>
        <w:tab/>
      </w:r>
      <w:r w:rsidR="00861C95">
        <w:t>Other RRC Aspects</w:t>
      </w:r>
    </w:p>
    <w:p w14:paraId="4EB3F718" w14:textId="54BD4287" w:rsidR="00F85A51" w:rsidRDefault="00F85A51" w:rsidP="00760F89">
      <w:pPr>
        <w:pStyle w:val="Heading3"/>
      </w:pPr>
      <w:r>
        <w:t xml:space="preserve">2.4.1 </w:t>
      </w:r>
      <w:r>
        <w:tab/>
        <w:t>BWP handling</w:t>
      </w:r>
    </w:p>
    <w:p w14:paraId="3D219439" w14:textId="68B49BEB" w:rsidR="00F85A51" w:rsidRDefault="00F85A51" w:rsidP="00F85A51">
      <w:pPr>
        <w:jc w:val="both"/>
      </w:pPr>
      <w:r>
        <w:t>One point raised in R2</w:t>
      </w:r>
      <w:r w:rsidR="006303B8">
        <w:t>#</w:t>
      </w:r>
      <w:r>
        <w:t xml:space="preserve">119bis was the BWP handling in LTM. Specifically, it was discussed how the UE should be made aware of which BWP to use in the DL and the UL upon the LTM triggering. For this, </w:t>
      </w:r>
      <w:r w:rsidR="00BF3C40">
        <w:t xml:space="preserve">basically, two </w:t>
      </w:r>
      <w:r>
        <w:t xml:space="preserve">options are available: </w:t>
      </w:r>
    </w:p>
    <w:p w14:paraId="5AC027A1" w14:textId="05A6905B" w:rsidR="00F8422F" w:rsidRDefault="00F85A51" w:rsidP="00F85A51">
      <w:pPr>
        <w:pStyle w:val="ListParagraph"/>
        <w:numPr>
          <w:ilvl w:val="0"/>
          <w:numId w:val="19"/>
        </w:numPr>
        <w:jc w:val="both"/>
      </w:pPr>
      <w:r>
        <w:t>Option 1: indicated directly within the candidate cell configuration for L1/L2 inter-cell mobility</w:t>
      </w:r>
      <w:r w:rsidR="00CE50CE">
        <w:t xml:space="preserve"> (e.g.,</w:t>
      </w:r>
      <w:r w:rsidR="00B81EAD">
        <w:t xml:space="preserve"> by means of</w:t>
      </w:r>
      <w:r w:rsidR="00CE50CE">
        <w:t xml:space="preserve"> </w:t>
      </w:r>
      <w:proofErr w:type="spellStart"/>
      <w:r w:rsidR="00137D69" w:rsidRPr="00137D69">
        <w:rPr>
          <w:i/>
          <w:iCs/>
        </w:rPr>
        <w:t>firstActiveDownlinkBWP</w:t>
      </w:r>
      <w:proofErr w:type="spellEnd"/>
      <w:r w:rsidR="00137D69" w:rsidRPr="00137D69">
        <w:rPr>
          <w:i/>
          <w:iCs/>
        </w:rPr>
        <w:t>-Id</w:t>
      </w:r>
      <w:r w:rsidR="00137D69">
        <w:t xml:space="preserve"> and </w:t>
      </w:r>
      <w:proofErr w:type="spellStart"/>
      <w:r w:rsidR="00137D69" w:rsidRPr="00137D69">
        <w:rPr>
          <w:i/>
          <w:iCs/>
        </w:rPr>
        <w:t>firstActive</w:t>
      </w:r>
      <w:r w:rsidR="00137D69">
        <w:rPr>
          <w:i/>
          <w:iCs/>
        </w:rPr>
        <w:t>Up</w:t>
      </w:r>
      <w:r w:rsidR="00137D69" w:rsidRPr="00137D69">
        <w:rPr>
          <w:i/>
          <w:iCs/>
        </w:rPr>
        <w:t>linkBWP</w:t>
      </w:r>
      <w:proofErr w:type="spellEnd"/>
      <w:r w:rsidR="00137D69" w:rsidRPr="00137D69">
        <w:rPr>
          <w:i/>
          <w:iCs/>
        </w:rPr>
        <w:t>-Id</w:t>
      </w:r>
      <w:r w:rsidR="00B81EAD">
        <w:t>)</w:t>
      </w:r>
    </w:p>
    <w:p w14:paraId="3549FDAE" w14:textId="5889761F" w:rsidR="00F85A51" w:rsidRDefault="00F85A51" w:rsidP="00F85A51">
      <w:pPr>
        <w:pStyle w:val="ListParagraph"/>
        <w:numPr>
          <w:ilvl w:val="0"/>
          <w:numId w:val="19"/>
        </w:numPr>
        <w:jc w:val="both"/>
      </w:pPr>
      <w:r>
        <w:t>Option 2: indicated in the LT</w:t>
      </w:r>
      <w:r w:rsidR="00760F89">
        <w:t>M</w:t>
      </w:r>
      <w:r>
        <w:t xml:space="preserve"> triggering</w:t>
      </w:r>
      <w:r w:rsidR="00BF3C40">
        <w:t>.</w:t>
      </w:r>
      <w:r>
        <w:t xml:space="preserve"> </w:t>
      </w:r>
    </w:p>
    <w:p w14:paraId="3E19781A" w14:textId="069E7671" w:rsidR="00F85A51" w:rsidRDefault="00F85A51" w:rsidP="00F85A51">
      <w:pPr>
        <w:jc w:val="both"/>
      </w:pPr>
      <w:r>
        <w:t xml:space="preserve">Option 1 means that the BWPs are provided in the RRC Configuration of the target cell and this is provided in advance. In Option 2 the </w:t>
      </w:r>
      <w:r w:rsidR="00CD409F">
        <w:t xml:space="preserve">source cell </w:t>
      </w:r>
      <w:r>
        <w:t>decides the BWP to be used and indicates it to the target cell (if needed).</w:t>
      </w:r>
    </w:p>
    <w:p w14:paraId="1D284C57" w14:textId="123B2689" w:rsidR="00F85A51" w:rsidRDefault="00F85A51" w:rsidP="00760F89">
      <w:pPr>
        <w:jc w:val="both"/>
        <w:rPr>
          <w:lang w:val="en-IN"/>
        </w:rPr>
      </w:pPr>
      <w:r>
        <w:t>To our understanding Option 1 is the most suitable since the BWP to be used</w:t>
      </w:r>
      <w:r w:rsidR="00760F89" w:rsidRPr="00760F89">
        <w:t xml:space="preserve"> </w:t>
      </w:r>
      <w:r w:rsidR="00760F89">
        <w:t>in the target cell</w:t>
      </w:r>
      <w:r>
        <w:t xml:space="preserve"> upon LTM is part of the </w:t>
      </w:r>
      <w:r w:rsidR="00760F89">
        <w:t xml:space="preserve">target cell </w:t>
      </w:r>
      <w:r w:rsidR="00BF3C40">
        <w:t xml:space="preserve">RRC </w:t>
      </w:r>
      <w:r w:rsidR="00760F89">
        <w:t xml:space="preserve">configuration already. Option 2 can also be used since it has benefits; if the same BWP is used in the target and the source for LTM </w:t>
      </w:r>
      <w:r w:rsidR="00760F89">
        <w:rPr>
          <w:lang w:val="en-IN"/>
        </w:rPr>
        <w:t>the i</w:t>
      </w:r>
      <w:r>
        <w:rPr>
          <w:lang w:val="en-IN"/>
        </w:rPr>
        <w:t xml:space="preserve">nterruption </w:t>
      </w:r>
      <w:r w:rsidR="00760F89">
        <w:rPr>
          <w:lang w:val="en-IN"/>
        </w:rPr>
        <w:t xml:space="preserve">time </w:t>
      </w:r>
      <w:r>
        <w:rPr>
          <w:lang w:val="en-IN"/>
        </w:rPr>
        <w:t>for L</w:t>
      </w:r>
      <w:r w:rsidR="00760F89">
        <w:rPr>
          <w:lang w:val="en-IN"/>
        </w:rPr>
        <w:t>T</w:t>
      </w:r>
      <w:r>
        <w:rPr>
          <w:lang w:val="en-IN"/>
        </w:rPr>
        <w:t xml:space="preserve">M cell-change </w:t>
      </w:r>
      <w:r w:rsidR="00760F89">
        <w:rPr>
          <w:lang w:val="en-IN"/>
        </w:rPr>
        <w:t xml:space="preserve">is reduced since </w:t>
      </w:r>
      <w:r>
        <w:rPr>
          <w:lang w:val="en-IN"/>
        </w:rPr>
        <w:t>BWP change is not needed in this case.</w:t>
      </w:r>
      <w:r w:rsidR="00760F89">
        <w:rPr>
          <w:lang w:val="en-IN"/>
        </w:rPr>
        <w:t xml:space="preserve"> In such case the </w:t>
      </w:r>
      <w:r>
        <w:rPr>
          <w:lang w:val="en-IN"/>
        </w:rPr>
        <w:t xml:space="preserve">change of BWP in source node </w:t>
      </w:r>
      <w:r w:rsidR="00760F89">
        <w:rPr>
          <w:lang w:val="en-IN"/>
        </w:rPr>
        <w:t>needs to be provided</w:t>
      </w:r>
      <w:r w:rsidR="005300BD">
        <w:rPr>
          <w:lang w:val="en-IN"/>
        </w:rPr>
        <w:t>, at least for the RACH-less case</w:t>
      </w:r>
      <w:r w:rsidR="00760F89">
        <w:rPr>
          <w:lang w:val="en-IN"/>
        </w:rPr>
        <w:t xml:space="preserve"> to the target node</w:t>
      </w:r>
      <w:r>
        <w:rPr>
          <w:lang w:val="en-IN"/>
        </w:rPr>
        <w:t>.</w:t>
      </w:r>
      <w:r w:rsidR="00760F89">
        <w:rPr>
          <w:lang w:val="en-IN"/>
        </w:rPr>
        <w:t xml:space="preserve"> </w:t>
      </w:r>
    </w:p>
    <w:p w14:paraId="2425E75F" w14:textId="57FBA8F2" w:rsidR="00760F89" w:rsidRDefault="00760F89" w:rsidP="00760F89">
      <w:pPr>
        <w:jc w:val="both"/>
        <w:rPr>
          <w:lang w:val="en-IN"/>
        </w:rPr>
      </w:pPr>
      <w:r w:rsidRPr="00760F89">
        <w:rPr>
          <w:b/>
          <w:bCs/>
          <w:lang w:val="en-IN"/>
        </w:rPr>
        <w:lastRenderedPageBreak/>
        <w:t xml:space="preserve">Proposal </w:t>
      </w:r>
      <w:r w:rsidR="00267AAA">
        <w:rPr>
          <w:b/>
          <w:bCs/>
          <w:lang w:val="en-IN"/>
        </w:rPr>
        <w:t>7</w:t>
      </w:r>
      <w:r w:rsidRPr="00760F89">
        <w:rPr>
          <w:b/>
          <w:bCs/>
          <w:lang w:val="en-IN"/>
        </w:rPr>
        <w:t>:</w:t>
      </w:r>
      <w:r>
        <w:rPr>
          <w:lang w:val="en-IN"/>
        </w:rPr>
        <w:t xml:space="preserve"> BWP to be used upon the LTM execution </w:t>
      </w:r>
      <w:r w:rsidR="005300BD">
        <w:rPr>
          <w:lang w:val="en-IN"/>
        </w:rPr>
        <w:t>is</w:t>
      </w:r>
      <w:r>
        <w:rPr>
          <w:lang w:val="en-IN"/>
        </w:rPr>
        <w:t xml:space="preserve"> either </w:t>
      </w:r>
      <w:r>
        <w:t>indicated directly within the candidate cell configuration for L1/L2 inter-cell mobility using RRC Configuration message or indicated in the LTM triggering using MAC CE.</w:t>
      </w:r>
    </w:p>
    <w:p w14:paraId="6F73BC13" w14:textId="64BC6B34" w:rsidR="005C1ABF" w:rsidRDefault="00760F89" w:rsidP="00760F89">
      <w:pPr>
        <w:jc w:val="both"/>
        <w:rPr>
          <w:lang w:val="en-IN"/>
        </w:rPr>
      </w:pPr>
      <w:r w:rsidRPr="00760F89">
        <w:rPr>
          <w:b/>
          <w:bCs/>
          <w:lang w:val="en-IN"/>
        </w:rPr>
        <w:t xml:space="preserve">Observation </w:t>
      </w:r>
      <w:r w:rsidR="00267AAA">
        <w:rPr>
          <w:b/>
          <w:bCs/>
          <w:lang w:val="en-IN"/>
        </w:rPr>
        <w:t>8</w:t>
      </w:r>
      <w:r w:rsidRPr="005C1ABF">
        <w:rPr>
          <w:lang w:val="en-IN"/>
        </w:rPr>
        <w:t>:</w:t>
      </w:r>
      <w:r w:rsidR="005C1ABF" w:rsidRPr="005C1ABF">
        <w:rPr>
          <w:lang w:val="en-IN"/>
        </w:rPr>
        <w:t xml:space="preserve"> use of the same BWP between the source and the target reduces the interruption time</w:t>
      </w:r>
      <w:r w:rsidR="005C1ABF">
        <w:rPr>
          <w:lang w:val="en-IN"/>
        </w:rPr>
        <w:t xml:space="preserve"> but it requires notification from the source to the target cell about the BWP use</w:t>
      </w:r>
      <w:r w:rsidR="005300BD">
        <w:rPr>
          <w:lang w:val="en-IN"/>
        </w:rPr>
        <w:t xml:space="preserve"> at least for the RACH-less scenario</w:t>
      </w:r>
      <w:r w:rsidR="005C1ABF">
        <w:rPr>
          <w:lang w:val="en-IN"/>
        </w:rPr>
        <w:t>.</w:t>
      </w:r>
    </w:p>
    <w:p w14:paraId="66E1C74B" w14:textId="268B319A" w:rsidR="005C1ABF" w:rsidRPr="00C766B4" w:rsidRDefault="005C1ABF" w:rsidP="00760F89">
      <w:pPr>
        <w:jc w:val="both"/>
        <w:rPr>
          <w:b/>
          <w:bCs/>
          <w:lang w:val="en-IN"/>
        </w:rPr>
      </w:pPr>
      <w:r w:rsidRPr="00C766B4">
        <w:rPr>
          <w:b/>
          <w:bCs/>
          <w:lang w:val="en-IN"/>
        </w:rPr>
        <w:t xml:space="preserve">Proposal </w:t>
      </w:r>
      <w:r w:rsidR="00267AAA">
        <w:rPr>
          <w:b/>
          <w:bCs/>
          <w:lang w:val="en-IN"/>
        </w:rPr>
        <w:t>8</w:t>
      </w:r>
      <w:r w:rsidRPr="00C766B4">
        <w:rPr>
          <w:b/>
          <w:bCs/>
          <w:lang w:val="en-IN"/>
        </w:rPr>
        <w:t>:</w:t>
      </w:r>
      <w:r>
        <w:rPr>
          <w:b/>
          <w:bCs/>
          <w:lang w:val="en-IN"/>
        </w:rPr>
        <w:t xml:space="preserve"> </w:t>
      </w:r>
      <w:r w:rsidRPr="00C766B4">
        <w:rPr>
          <w:lang w:val="en-IN"/>
        </w:rPr>
        <w:t>If Option 2 is followed the notification from the source to the target about the BWP used before the LTM is FFS</w:t>
      </w:r>
      <w:r>
        <w:rPr>
          <w:lang w:val="en-IN"/>
        </w:rPr>
        <w:t>.</w:t>
      </w:r>
    </w:p>
    <w:p w14:paraId="0255B960" w14:textId="12DAF5E5" w:rsidR="00861C95" w:rsidRDefault="00861C95" w:rsidP="00861C95">
      <w:pPr>
        <w:pStyle w:val="Heading3"/>
      </w:pPr>
      <w:r>
        <w:t>2.4.2</w:t>
      </w:r>
      <w:r>
        <w:tab/>
      </w:r>
      <w:r>
        <w:tab/>
      </w:r>
      <w:r w:rsidRPr="00295853">
        <w:t>Reconfiguration Sync between UE and Serving DU</w:t>
      </w:r>
    </w:p>
    <w:p w14:paraId="2DB55325" w14:textId="2AAE6A2B" w:rsidR="00861C95" w:rsidRDefault="00861C95" w:rsidP="00861C95">
      <w:pPr>
        <w:jc w:val="both"/>
      </w:pPr>
      <w:r>
        <w:t xml:space="preserve">In LTM, the serving CU may reconfigure the UE with target cell configurations along with the CSI measurement configuration for reporting the L1 beam measurements of serving and target cells. This reconfiguration can be performed with “RRC Reconfiguration with sync”, i.e., UE uses RACH procedure to synchronize with the serving cell after applying the RRC configuration. This ensures that the serving DU and CU know exactly when UE has started using the new RRC configuration and </w:t>
      </w:r>
      <w:r w:rsidR="009B292B">
        <w:t>has</w:t>
      </w:r>
      <w:r>
        <w:t xml:space="preserve"> stopped using the old RRC configuration. However, this procedure has a price: UE has to re-establish PDCP, reset RLC/MAC and perform Random Access procedure, all of which adds delay to the procedure.</w:t>
      </w:r>
    </w:p>
    <w:p w14:paraId="20437FEC" w14:textId="50E8E3F6" w:rsidR="00861C95" w:rsidRDefault="00861C95" w:rsidP="00861C95">
      <w:pPr>
        <w:jc w:val="both"/>
      </w:pPr>
      <w:r w:rsidRPr="00656642">
        <w:rPr>
          <w:b/>
          <w:bCs/>
        </w:rPr>
        <w:t>Observation</w:t>
      </w:r>
      <w:r>
        <w:rPr>
          <w:b/>
          <w:bCs/>
        </w:rPr>
        <w:t xml:space="preserve"> </w:t>
      </w:r>
      <w:r w:rsidR="00267AAA">
        <w:rPr>
          <w:b/>
          <w:bCs/>
        </w:rPr>
        <w:t>9</w:t>
      </w:r>
      <w:r>
        <w:rPr>
          <w:b/>
          <w:bCs/>
        </w:rPr>
        <w:t>: “</w:t>
      </w:r>
      <w:r w:rsidRPr="00CE6386">
        <w:t>RRC</w:t>
      </w:r>
      <w:r>
        <w:t xml:space="preserve"> </w:t>
      </w:r>
      <w:r w:rsidRPr="00CE6386">
        <w:t>Reconfiguration</w:t>
      </w:r>
      <w:r>
        <w:t xml:space="preserve"> w</w:t>
      </w:r>
      <w:r w:rsidRPr="00A04E7E">
        <w:t xml:space="preserve">ith </w:t>
      </w:r>
      <w:r>
        <w:t>s</w:t>
      </w:r>
      <w:r w:rsidRPr="00A04E7E">
        <w:t>ync</w:t>
      </w:r>
      <w:r>
        <w:t>”</w:t>
      </w:r>
      <w:r w:rsidRPr="00A04E7E">
        <w:t xml:space="preserve"> </w:t>
      </w:r>
      <w:r>
        <w:t>enables the serving DU (and CU) to know exactly when UE has started to utilize the L1 configuration, but incurs a delay and additional UE procedures.</w:t>
      </w:r>
    </w:p>
    <w:p w14:paraId="588F442B" w14:textId="77777777" w:rsidR="00861C95" w:rsidRDefault="00861C95" w:rsidP="00861C95">
      <w:pPr>
        <w:jc w:val="both"/>
      </w:pPr>
      <w:r>
        <w:t>Since one goal of the LTM is to reduce user interruption and HO delays, RAN2 should consider mechanisms where the serving DU and CU are aware when UE has started using the new RRC configuration without relying on the current “RRC Reconfiguration with sync” approach.</w:t>
      </w:r>
    </w:p>
    <w:p w14:paraId="0B3711BF" w14:textId="7E3881D4" w:rsidR="00861C95" w:rsidRDefault="00861C95" w:rsidP="00861C95">
      <w:pPr>
        <w:jc w:val="both"/>
      </w:pPr>
      <w:r w:rsidRPr="00A37A42">
        <w:rPr>
          <w:b/>
          <w:bCs/>
        </w:rPr>
        <w:t>Proposal</w:t>
      </w:r>
      <w:r>
        <w:rPr>
          <w:b/>
          <w:bCs/>
        </w:rPr>
        <w:t xml:space="preserve"> </w:t>
      </w:r>
      <w:r w:rsidR="00267AAA">
        <w:rPr>
          <w:b/>
          <w:bCs/>
        </w:rPr>
        <w:t>9</w:t>
      </w:r>
      <w:r>
        <w:rPr>
          <w:b/>
          <w:bCs/>
        </w:rPr>
        <w:t xml:space="preserve">: </w:t>
      </w:r>
      <w:r w:rsidRPr="00F91C44">
        <w:t xml:space="preserve">RAN2 to </w:t>
      </w:r>
      <w:r>
        <w:t>consider mechanisms for LTM where the serving DU (and CU) are aware when UE has started using the new RRC configuration without relying on the current “RRC Reconfiguration with sync” approach.</w:t>
      </w:r>
    </w:p>
    <w:p w14:paraId="59A4A0AC" w14:textId="4E0931B0" w:rsidR="00861C95" w:rsidRDefault="00861C95" w:rsidP="00861C95">
      <w:pPr>
        <w:pStyle w:val="Heading3"/>
      </w:pPr>
      <w:r>
        <w:t>2.4.</w:t>
      </w:r>
      <w:r w:rsidR="00993C74">
        <w:t xml:space="preserve">3 </w:t>
      </w:r>
      <w:r>
        <w:tab/>
      </w:r>
      <w:r w:rsidR="00993C74">
        <w:t xml:space="preserve">RACH preambles provision </w:t>
      </w:r>
    </w:p>
    <w:p w14:paraId="5FCB7696" w14:textId="518AA71D" w:rsidR="00993C74" w:rsidRDefault="00993C74" w:rsidP="00993C74">
      <w:pPr>
        <w:jc w:val="both"/>
        <w:rPr>
          <w:lang w:val="en-IN"/>
        </w:rPr>
      </w:pPr>
      <w:r>
        <w:rPr>
          <w:lang w:val="en-IN"/>
        </w:rPr>
        <w:t>As agreed in R2</w:t>
      </w:r>
      <w:r w:rsidR="00B95D85">
        <w:rPr>
          <w:lang w:val="en-IN"/>
        </w:rPr>
        <w:t>#</w:t>
      </w:r>
      <w:r>
        <w:rPr>
          <w:lang w:val="en-IN"/>
        </w:rPr>
        <w:t xml:space="preserve">119bis both </w:t>
      </w:r>
      <w:r w:rsidRPr="006616F3">
        <w:rPr>
          <w:lang w:val="en-IN"/>
        </w:rPr>
        <w:t>RACH-based (C</w:t>
      </w:r>
      <w:r>
        <w:rPr>
          <w:lang w:val="en-IN"/>
        </w:rPr>
        <w:t>ontention based and Contention free</w:t>
      </w:r>
      <w:r w:rsidRPr="006616F3">
        <w:rPr>
          <w:lang w:val="en-IN"/>
        </w:rPr>
        <w:t xml:space="preserve">) and RACH-less procedures for </w:t>
      </w:r>
      <w:r>
        <w:rPr>
          <w:lang w:val="en-IN"/>
        </w:rPr>
        <w:t xml:space="preserve">LTM </w:t>
      </w:r>
      <w:r w:rsidR="00B90116">
        <w:rPr>
          <w:lang w:val="en-IN"/>
        </w:rPr>
        <w:t>will</w:t>
      </w:r>
      <w:r w:rsidR="00130FB5">
        <w:rPr>
          <w:lang w:val="en-IN"/>
        </w:rPr>
        <w:t xml:space="preserve"> </w:t>
      </w:r>
      <w:r>
        <w:rPr>
          <w:lang w:val="en-IN"/>
        </w:rPr>
        <w:t xml:space="preserve">be </w:t>
      </w:r>
      <w:r w:rsidR="00B90116">
        <w:rPr>
          <w:lang w:val="en-IN"/>
        </w:rPr>
        <w:t>considered, considering also the RAN1 agreements</w:t>
      </w:r>
      <w:r>
        <w:rPr>
          <w:lang w:val="en-IN"/>
        </w:rPr>
        <w:t>. In case of Contention Free Random Access to the target cell the RA preambles to be used can be provided as they have been in Baseline HO in the RRC Reconfiguration. However, this has the risk that since the UE maintains the UE RRC configurations for an extended period of time the RACH resources allocated to the UE may become obsolete, or reserved for an excessive amount of time. Additionally, it should be clarified if the RACH preambles are possible to be used for multiple times or once.</w:t>
      </w:r>
    </w:p>
    <w:p w14:paraId="3779120C" w14:textId="4E3AB0AF" w:rsidR="00861C95" w:rsidRDefault="00993C74" w:rsidP="00F30E25">
      <w:pPr>
        <w:jc w:val="both"/>
        <w:rPr>
          <w:lang w:val="en-IN"/>
        </w:rPr>
      </w:pPr>
      <w:r>
        <w:rPr>
          <w:lang w:val="en-IN"/>
        </w:rPr>
        <w:t>On the other hand</w:t>
      </w:r>
      <w:r w:rsidR="009222E3">
        <w:rPr>
          <w:lang w:val="en-IN"/>
        </w:rPr>
        <w:t>,</w:t>
      </w:r>
      <w:r>
        <w:rPr>
          <w:lang w:val="en-IN"/>
        </w:rPr>
        <w:t xml:space="preserve"> the RACH preambles to be used in case of CFRA to the target cell can be provided to the UE</w:t>
      </w:r>
      <w:r w:rsidR="009222E3">
        <w:rPr>
          <w:lang w:val="en-IN"/>
        </w:rPr>
        <w:t xml:space="preserve"> </w:t>
      </w:r>
      <w:r w:rsidR="00F30E25">
        <w:rPr>
          <w:lang w:val="en-IN"/>
        </w:rPr>
        <w:t>from the source DU</w:t>
      </w:r>
      <w:r>
        <w:rPr>
          <w:lang w:val="en-IN"/>
        </w:rPr>
        <w:t>. In such case the source DU can inform the UE about the preamble to be used for the cell switch</w:t>
      </w:r>
      <w:r w:rsidR="00F30E25">
        <w:rPr>
          <w:lang w:val="en-IN"/>
        </w:rPr>
        <w:t xml:space="preserve"> u</w:t>
      </w:r>
      <w:r w:rsidR="00B95D85">
        <w:rPr>
          <w:lang w:val="en-IN"/>
        </w:rPr>
        <w:t>s</w:t>
      </w:r>
      <w:r w:rsidR="00F30E25">
        <w:rPr>
          <w:lang w:val="en-IN"/>
        </w:rPr>
        <w:t>ing a MAC CE</w:t>
      </w:r>
      <w:r>
        <w:rPr>
          <w:lang w:val="en-IN"/>
        </w:rPr>
        <w:t>.</w:t>
      </w:r>
      <w:r w:rsidR="00F30E25">
        <w:rPr>
          <w:lang w:val="en-IN"/>
        </w:rPr>
        <w:t xml:space="preserve"> This approach requires that the source DU is aware of the preambles that have been allocated by the target during the preparation of the LTM. This could also require interactions between the source and the target once the source DU decides which preambles should be used. </w:t>
      </w:r>
    </w:p>
    <w:p w14:paraId="70D2A842" w14:textId="53953D28" w:rsidR="00F30E25" w:rsidRDefault="00F30E25" w:rsidP="006616F3">
      <w:pPr>
        <w:jc w:val="both"/>
        <w:rPr>
          <w:lang w:val="en-IN"/>
        </w:rPr>
      </w:pPr>
      <w:r w:rsidRPr="006616F3">
        <w:rPr>
          <w:b/>
          <w:bCs/>
          <w:lang w:val="en-IN"/>
        </w:rPr>
        <w:t xml:space="preserve">Observation </w:t>
      </w:r>
      <w:r w:rsidR="00B95D85">
        <w:rPr>
          <w:b/>
          <w:bCs/>
          <w:lang w:val="en-IN"/>
        </w:rPr>
        <w:t>1</w:t>
      </w:r>
      <w:r w:rsidR="00267AAA">
        <w:rPr>
          <w:b/>
          <w:bCs/>
          <w:lang w:val="en-IN"/>
        </w:rPr>
        <w:t>0</w:t>
      </w:r>
      <w:r w:rsidRPr="006616F3">
        <w:rPr>
          <w:b/>
          <w:bCs/>
          <w:lang w:val="en-IN"/>
        </w:rPr>
        <w:t xml:space="preserve">: </w:t>
      </w:r>
      <w:r w:rsidRPr="006616F3">
        <w:rPr>
          <w:lang w:val="en-IN"/>
        </w:rPr>
        <w:t xml:space="preserve">Configuration of </w:t>
      </w:r>
      <w:r>
        <w:rPr>
          <w:lang w:val="en-IN"/>
        </w:rPr>
        <w:t xml:space="preserve">CFRA preambles to be used during the cell change can be done using L3 (RRC Configuration) or L1/2 signalling (MAC CE). </w:t>
      </w:r>
    </w:p>
    <w:p w14:paraId="2DCFE7FF" w14:textId="1F57FE4D" w:rsidR="00F30E25" w:rsidRDefault="00F30E25" w:rsidP="006616F3">
      <w:pPr>
        <w:jc w:val="both"/>
        <w:rPr>
          <w:lang w:val="en-IN"/>
        </w:rPr>
      </w:pPr>
      <w:r w:rsidRPr="006616F3">
        <w:rPr>
          <w:b/>
          <w:bCs/>
          <w:lang w:val="en-IN"/>
        </w:rPr>
        <w:t xml:space="preserve">Observation </w:t>
      </w:r>
      <w:r w:rsidR="00B95D85">
        <w:rPr>
          <w:b/>
          <w:bCs/>
          <w:lang w:val="en-IN"/>
        </w:rPr>
        <w:t>1</w:t>
      </w:r>
      <w:r w:rsidR="00267AAA">
        <w:rPr>
          <w:b/>
          <w:bCs/>
          <w:lang w:val="en-IN"/>
        </w:rPr>
        <w:t>1</w:t>
      </w:r>
      <w:r w:rsidRPr="006616F3">
        <w:rPr>
          <w:b/>
          <w:bCs/>
          <w:lang w:val="en-IN"/>
        </w:rPr>
        <w:t>:</w:t>
      </w:r>
      <w:r>
        <w:rPr>
          <w:lang w:val="en-IN"/>
        </w:rPr>
        <w:t xml:space="preserve"> Use of RRC Configuration for the provision of RACH preambles is simpler but requires the reservation of RACH preambles for longer time and may have complications in case of Dynamic Switch. </w:t>
      </w:r>
    </w:p>
    <w:p w14:paraId="1F72EDD2" w14:textId="0DC3907D" w:rsidR="00F30E25" w:rsidRDefault="00F30E25" w:rsidP="00F30E25">
      <w:pPr>
        <w:jc w:val="both"/>
        <w:rPr>
          <w:lang w:val="en-IN"/>
        </w:rPr>
      </w:pPr>
      <w:r>
        <w:rPr>
          <w:b/>
          <w:bCs/>
          <w:lang w:val="en-IN"/>
        </w:rPr>
        <w:t xml:space="preserve">Observation </w:t>
      </w:r>
      <w:r w:rsidR="00B95D85">
        <w:rPr>
          <w:b/>
          <w:bCs/>
          <w:lang w:val="en-IN"/>
        </w:rPr>
        <w:t>1</w:t>
      </w:r>
      <w:r w:rsidR="00267AAA">
        <w:rPr>
          <w:b/>
          <w:bCs/>
          <w:lang w:val="en-IN"/>
        </w:rPr>
        <w:t>2</w:t>
      </w:r>
      <w:r>
        <w:rPr>
          <w:b/>
          <w:bCs/>
          <w:lang w:val="en-IN"/>
        </w:rPr>
        <w:t xml:space="preserve">: </w:t>
      </w:r>
      <w:r w:rsidRPr="006616F3">
        <w:rPr>
          <w:lang w:val="en-IN"/>
        </w:rPr>
        <w:t xml:space="preserve">Use of MAC CE is more flexible but it </w:t>
      </w:r>
      <w:r>
        <w:rPr>
          <w:lang w:val="en-IN"/>
        </w:rPr>
        <w:t xml:space="preserve">may </w:t>
      </w:r>
      <w:r w:rsidRPr="006616F3">
        <w:rPr>
          <w:lang w:val="en-IN"/>
        </w:rPr>
        <w:t>require coordination between the source and the target DU during the cell switch</w:t>
      </w:r>
      <w:r>
        <w:rPr>
          <w:lang w:val="en-IN"/>
        </w:rPr>
        <w:t>.</w:t>
      </w:r>
    </w:p>
    <w:p w14:paraId="3B10057F" w14:textId="5148365D" w:rsidR="00F85A51" w:rsidRPr="00856309" w:rsidRDefault="00F30E25" w:rsidP="00856309">
      <w:pPr>
        <w:jc w:val="both"/>
        <w:rPr>
          <w:b/>
          <w:bCs/>
          <w:lang w:val="en-IN"/>
        </w:rPr>
      </w:pPr>
      <w:r w:rsidRPr="000E267C">
        <w:rPr>
          <w:b/>
          <w:bCs/>
          <w:lang w:val="en-IN"/>
        </w:rPr>
        <w:t xml:space="preserve">Proposal </w:t>
      </w:r>
      <w:r w:rsidR="00267AAA">
        <w:rPr>
          <w:b/>
          <w:bCs/>
          <w:lang w:val="en-IN"/>
        </w:rPr>
        <w:t>10</w:t>
      </w:r>
      <w:r w:rsidRPr="000E267C">
        <w:rPr>
          <w:b/>
          <w:bCs/>
          <w:lang w:val="en-IN"/>
        </w:rPr>
        <w:t>:</w:t>
      </w:r>
      <w:r>
        <w:rPr>
          <w:lang w:val="en-IN"/>
        </w:rPr>
        <w:t xml:space="preserve"> RAN2 to decide on either provision of RACH preambles in the RRC Configuration or MAC CE. </w:t>
      </w:r>
    </w:p>
    <w:p w14:paraId="69B7B8E6" w14:textId="69E07FC9" w:rsidR="009339CB" w:rsidRPr="006E13D1" w:rsidRDefault="005A13AB" w:rsidP="009339CB">
      <w:pPr>
        <w:pStyle w:val="Heading1"/>
      </w:pPr>
      <w:r>
        <w:t>3</w:t>
      </w:r>
      <w:r w:rsidR="009339CB" w:rsidRPr="006E13D1">
        <w:tab/>
      </w:r>
      <w:r w:rsidR="009339CB">
        <w:t>Conclusion</w:t>
      </w:r>
    </w:p>
    <w:p w14:paraId="5293435F" w14:textId="53C7A2D2" w:rsidR="0071175C" w:rsidRPr="000E267C" w:rsidRDefault="0071175C" w:rsidP="009339CB">
      <w:r w:rsidRPr="000E267C">
        <w:t>The following observations and proposals have been made in this paper:</w:t>
      </w:r>
    </w:p>
    <w:p w14:paraId="1754214B" w14:textId="77777777" w:rsidR="0041705A" w:rsidRDefault="0041705A" w:rsidP="0041705A">
      <w:pPr>
        <w:jc w:val="both"/>
      </w:pPr>
      <w:r w:rsidRPr="005B5473">
        <w:rPr>
          <w:b/>
          <w:bCs/>
        </w:rPr>
        <w:t xml:space="preserve">Observation </w:t>
      </w:r>
      <w:r>
        <w:rPr>
          <w:b/>
          <w:bCs/>
        </w:rPr>
        <w:t>1</w:t>
      </w:r>
      <w:r w:rsidRPr="005B5473">
        <w:rPr>
          <w:b/>
          <w:bCs/>
        </w:rPr>
        <w:t>:</w:t>
      </w:r>
      <w:r w:rsidRPr="005B5473">
        <w:t xml:space="preserve"> Model 1</w:t>
      </w:r>
      <w:r>
        <w:t xml:space="preserve"> has several similarities to CHO and it will be easier to be specified and implemented than Model 2. </w:t>
      </w:r>
    </w:p>
    <w:p w14:paraId="118DF84A" w14:textId="77777777" w:rsidR="0041705A" w:rsidRDefault="0041705A" w:rsidP="0041705A">
      <w:pPr>
        <w:jc w:val="both"/>
      </w:pPr>
      <w:r w:rsidRPr="005B5473">
        <w:rPr>
          <w:b/>
          <w:bCs/>
        </w:rPr>
        <w:t xml:space="preserve">Observation </w:t>
      </w:r>
      <w:r>
        <w:rPr>
          <w:b/>
          <w:bCs/>
        </w:rPr>
        <w:t>2</w:t>
      </w:r>
      <w:r>
        <w:t xml:space="preserve">: Model 1 combined with some restrictions in the possible reconfiguration content can reduce the </w:t>
      </w:r>
      <w:proofErr w:type="spellStart"/>
      <w:r>
        <w:t>signaling</w:t>
      </w:r>
      <w:proofErr w:type="spellEnd"/>
      <w:r>
        <w:t xml:space="preserve"> overhead and interruption time to a level that is similar to Model 2.</w:t>
      </w:r>
    </w:p>
    <w:p w14:paraId="0E7AF1A6" w14:textId="77777777" w:rsidR="0041705A" w:rsidRDefault="0041705A" w:rsidP="0041705A">
      <w:pPr>
        <w:jc w:val="both"/>
      </w:pPr>
      <w:r w:rsidRPr="005B5473">
        <w:rPr>
          <w:b/>
          <w:bCs/>
        </w:rPr>
        <w:lastRenderedPageBreak/>
        <w:t xml:space="preserve">Observation </w:t>
      </w:r>
      <w:r>
        <w:rPr>
          <w:b/>
          <w:bCs/>
        </w:rPr>
        <w:t>3</w:t>
      </w:r>
      <w:r>
        <w:t xml:space="preserve">: Application of delta configurations for </w:t>
      </w:r>
      <w:proofErr w:type="spellStart"/>
      <w:r w:rsidRPr="009E2773">
        <w:t>CellGroupConfig</w:t>
      </w:r>
      <w:proofErr w:type="spellEnd"/>
      <w:r w:rsidRPr="009E2773">
        <w:t xml:space="preserve"> </w:t>
      </w:r>
      <w:r>
        <w:t xml:space="preserve">IE in Model 2 is more complex compared to delta configuration for the entire </w:t>
      </w:r>
      <w:proofErr w:type="spellStart"/>
      <w:r w:rsidRPr="009E2773">
        <w:t>RRCReconfiguration</w:t>
      </w:r>
      <w:proofErr w:type="spellEnd"/>
      <w:r w:rsidRPr="009E2773">
        <w:t xml:space="preserve"> message</w:t>
      </w:r>
      <w:r>
        <w:t xml:space="preserve"> (of Model 1).</w:t>
      </w:r>
    </w:p>
    <w:p w14:paraId="220F70C3" w14:textId="77777777" w:rsidR="0041705A" w:rsidRDefault="0041705A" w:rsidP="0041705A">
      <w:pPr>
        <w:jc w:val="both"/>
        <w:rPr>
          <w:lang w:val="en-US"/>
        </w:rPr>
      </w:pPr>
      <w:r w:rsidRPr="0050593E">
        <w:rPr>
          <w:b/>
          <w:bCs/>
          <w:lang w:val="en-US"/>
        </w:rPr>
        <w:t xml:space="preserve">Observation </w:t>
      </w:r>
      <w:r>
        <w:rPr>
          <w:b/>
          <w:bCs/>
          <w:lang w:val="en-US"/>
        </w:rPr>
        <w:t>4</w:t>
      </w:r>
      <w:r w:rsidRPr="0050593E">
        <w:rPr>
          <w:b/>
          <w:bCs/>
          <w:lang w:val="en-US"/>
        </w:rPr>
        <w:t>:</w:t>
      </w:r>
      <w:r w:rsidRPr="00001373">
        <w:rPr>
          <w:lang w:val="en-US"/>
        </w:rPr>
        <w:t xml:space="preserve"> </w:t>
      </w:r>
      <w:r>
        <w:rPr>
          <w:lang w:val="en-US"/>
        </w:rPr>
        <w:t>LTM is expected to have two operation modes, one where the configurations are released upon the execution of the LTM, and one where they are maintained for dynamic switching.</w:t>
      </w:r>
    </w:p>
    <w:p w14:paraId="4565BF15" w14:textId="77777777" w:rsidR="0041705A" w:rsidRPr="0006079B" w:rsidRDefault="0041705A" w:rsidP="0041705A">
      <w:pPr>
        <w:jc w:val="both"/>
        <w:rPr>
          <w:b/>
          <w:bCs/>
          <w:lang w:val="en-US"/>
        </w:rPr>
      </w:pPr>
      <w:r w:rsidRPr="0006079B">
        <w:rPr>
          <w:b/>
          <w:bCs/>
          <w:lang w:val="en-US"/>
        </w:rPr>
        <w:t xml:space="preserve">Observation </w:t>
      </w:r>
      <w:r>
        <w:rPr>
          <w:b/>
          <w:bCs/>
          <w:lang w:val="en-US"/>
        </w:rPr>
        <w:t>5</w:t>
      </w:r>
      <w:r w:rsidRPr="0006079B">
        <w:rPr>
          <w:b/>
          <w:bCs/>
          <w:lang w:val="en-US"/>
        </w:rPr>
        <w:t xml:space="preserve">: </w:t>
      </w:r>
      <w:r>
        <w:rPr>
          <w:lang w:val="en-US"/>
        </w:rPr>
        <w:t>Whether the UE releases the configurations upon the execution of LTM or maintain them for further dynamic switching is a matter of configuration from the network.</w:t>
      </w:r>
    </w:p>
    <w:p w14:paraId="775986D2" w14:textId="2E8B04D8" w:rsidR="0041705A" w:rsidRPr="00917A6D" w:rsidRDefault="0041705A" w:rsidP="0041705A">
      <w:pPr>
        <w:jc w:val="both"/>
        <w:rPr>
          <w:b/>
          <w:bCs/>
        </w:rPr>
      </w:pPr>
      <w:r w:rsidRPr="00917A6D">
        <w:rPr>
          <w:b/>
          <w:bCs/>
        </w:rPr>
        <w:t xml:space="preserve">Observation </w:t>
      </w:r>
      <w:r>
        <w:rPr>
          <w:b/>
          <w:bCs/>
        </w:rPr>
        <w:t>6</w:t>
      </w:r>
      <w:r w:rsidRPr="00917A6D">
        <w:rPr>
          <w:b/>
          <w:bCs/>
        </w:rPr>
        <w:t>:</w:t>
      </w:r>
      <w:r>
        <w:rPr>
          <w:b/>
          <w:bCs/>
        </w:rPr>
        <w:t xml:space="preserve"> </w:t>
      </w:r>
      <w:r w:rsidRPr="007A0160">
        <w:t xml:space="preserve">Use of a delta configuration over a template reduces signalling overhead and is more flexible compared to </w:t>
      </w:r>
      <w:r>
        <w:t>the use as reference configuration of the source cell since it enables the UE to return to the source (in case of Dynamic Switching).</w:t>
      </w:r>
    </w:p>
    <w:p w14:paraId="409629CA" w14:textId="77777777" w:rsidR="0041705A" w:rsidRPr="00917A6D" w:rsidRDefault="0041705A" w:rsidP="0041705A">
      <w:pPr>
        <w:jc w:val="both"/>
        <w:rPr>
          <w:b/>
          <w:bCs/>
        </w:rPr>
      </w:pPr>
      <w:r w:rsidRPr="00917A6D">
        <w:rPr>
          <w:b/>
          <w:bCs/>
        </w:rPr>
        <w:t xml:space="preserve">Observation </w:t>
      </w:r>
      <w:r>
        <w:rPr>
          <w:b/>
          <w:bCs/>
        </w:rPr>
        <w:t>7</w:t>
      </w:r>
      <w:r w:rsidRPr="00917A6D">
        <w:rPr>
          <w:b/>
          <w:bCs/>
        </w:rPr>
        <w:t>:</w:t>
      </w:r>
      <w:r>
        <w:rPr>
          <w:b/>
          <w:bCs/>
        </w:rPr>
        <w:t xml:space="preserve"> </w:t>
      </w:r>
      <w:r>
        <w:t>With additional steps at UE for generation of modified delta configuration based on current configurations, it is possible to support delta-configuration for dynamic switching.</w:t>
      </w:r>
    </w:p>
    <w:p w14:paraId="2C94548D" w14:textId="358A3954" w:rsidR="0041705A" w:rsidRDefault="0041705A" w:rsidP="0041705A">
      <w:pPr>
        <w:jc w:val="both"/>
        <w:rPr>
          <w:lang w:val="en-IN"/>
        </w:rPr>
      </w:pPr>
      <w:r w:rsidRPr="00760F89">
        <w:rPr>
          <w:b/>
          <w:bCs/>
          <w:lang w:val="en-IN"/>
        </w:rPr>
        <w:t xml:space="preserve">Observation </w:t>
      </w:r>
      <w:r>
        <w:rPr>
          <w:b/>
          <w:bCs/>
          <w:lang w:val="en-IN"/>
        </w:rPr>
        <w:t>8</w:t>
      </w:r>
      <w:r w:rsidRPr="005C1ABF">
        <w:rPr>
          <w:lang w:val="en-IN"/>
        </w:rPr>
        <w:t>: use of the same BWP between the source and the target reduces the interruption time</w:t>
      </w:r>
      <w:r>
        <w:rPr>
          <w:lang w:val="en-IN"/>
        </w:rPr>
        <w:t xml:space="preserve"> but it requires notification from the source to the target cell about the BWP use at least for the RACH-less scenario.</w:t>
      </w:r>
    </w:p>
    <w:p w14:paraId="158D5C26" w14:textId="78216522" w:rsidR="0041705A" w:rsidRDefault="0041705A" w:rsidP="0041705A">
      <w:pPr>
        <w:jc w:val="both"/>
      </w:pPr>
      <w:r w:rsidRPr="00656642">
        <w:rPr>
          <w:b/>
          <w:bCs/>
        </w:rPr>
        <w:t>Observation</w:t>
      </w:r>
      <w:r>
        <w:rPr>
          <w:b/>
          <w:bCs/>
        </w:rPr>
        <w:t xml:space="preserve"> 9: “</w:t>
      </w:r>
      <w:r w:rsidRPr="00CE6386">
        <w:t>RRC</w:t>
      </w:r>
      <w:r>
        <w:t xml:space="preserve"> </w:t>
      </w:r>
      <w:r w:rsidRPr="00CE6386">
        <w:t>Reconfiguration</w:t>
      </w:r>
      <w:r>
        <w:t xml:space="preserve"> w</w:t>
      </w:r>
      <w:r w:rsidRPr="00A04E7E">
        <w:t xml:space="preserve">ith </w:t>
      </w:r>
      <w:r>
        <w:t>s</w:t>
      </w:r>
      <w:r w:rsidRPr="00A04E7E">
        <w:t>ync</w:t>
      </w:r>
      <w:r>
        <w:t>”</w:t>
      </w:r>
      <w:r w:rsidRPr="00A04E7E">
        <w:t xml:space="preserve"> </w:t>
      </w:r>
      <w:r>
        <w:t>enables the serving DU (and CU) to know exactly when UE has started to utilize the L1 configuration, but incurs a delay and additional UE procedures.</w:t>
      </w:r>
    </w:p>
    <w:p w14:paraId="218C2A65" w14:textId="77777777" w:rsidR="0041705A" w:rsidRDefault="0041705A" w:rsidP="0041705A">
      <w:pPr>
        <w:jc w:val="both"/>
        <w:rPr>
          <w:lang w:val="en-IN"/>
        </w:rPr>
      </w:pPr>
      <w:r w:rsidRPr="006616F3">
        <w:rPr>
          <w:b/>
          <w:bCs/>
          <w:lang w:val="en-IN"/>
        </w:rPr>
        <w:t xml:space="preserve">Observation </w:t>
      </w:r>
      <w:r>
        <w:rPr>
          <w:b/>
          <w:bCs/>
          <w:lang w:val="en-IN"/>
        </w:rPr>
        <w:t>10</w:t>
      </w:r>
      <w:r w:rsidRPr="006616F3">
        <w:rPr>
          <w:b/>
          <w:bCs/>
          <w:lang w:val="en-IN"/>
        </w:rPr>
        <w:t xml:space="preserve">: </w:t>
      </w:r>
      <w:r w:rsidRPr="006616F3">
        <w:rPr>
          <w:lang w:val="en-IN"/>
        </w:rPr>
        <w:t xml:space="preserve">Configuration of </w:t>
      </w:r>
      <w:r>
        <w:rPr>
          <w:lang w:val="en-IN"/>
        </w:rPr>
        <w:t xml:space="preserve">CFRA preambles to be used during the cell change can be done using L3 (RRC Configuration) or L1/2 signalling (MAC CE). </w:t>
      </w:r>
    </w:p>
    <w:p w14:paraId="19432F9F" w14:textId="77777777" w:rsidR="0041705A" w:rsidRDefault="0041705A" w:rsidP="0041705A">
      <w:pPr>
        <w:jc w:val="both"/>
        <w:rPr>
          <w:lang w:val="en-IN"/>
        </w:rPr>
      </w:pPr>
      <w:r w:rsidRPr="006616F3">
        <w:rPr>
          <w:b/>
          <w:bCs/>
          <w:lang w:val="en-IN"/>
        </w:rPr>
        <w:t xml:space="preserve">Observation </w:t>
      </w:r>
      <w:r>
        <w:rPr>
          <w:b/>
          <w:bCs/>
          <w:lang w:val="en-IN"/>
        </w:rPr>
        <w:t>11</w:t>
      </w:r>
      <w:r w:rsidRPr="006616F3">
        <w:rPr>
          <w:b/>
          <w:bCs/>
          <w:lang w:val="en-IN"/>
        </w:rPr>
        <w:t>:</w:t>
      </w:r>
      <w:r>
        <w:rPr>
          <w:lang w:val="en-IN"/>
        </w:rPr>
        <w:t xml:space="preserve"> Use of RRC Configuration for the provision of RACH preambles is simpler but requires the reservation of RACH preambles for longer time and may have complications in case of Dynamic Switch. </w:t>
      </w:r>
    </w:p>
    <w:p w14:paraId="4186B2D0" w14:textId="77777777" w:rsidR="0041705A" w:rsidRDefault="0041705A" w:rsidP="0041705A">
      <w:pPr>
        <w:jc w:val="both"/>
        <w:rPr>
          <w:lang w:val="en-IN"/>
        </w:rPr>
      </w:pPr>
      <w:r>
        <w:rPr>
          <w:b/>
          <w:bCs/>
          <w:lang w:val="en-IN"/>
        </w:rPr>
        <w:t xml:space="preserve">Observation 12: </w:t>
      </w:r>
      <w:r w:rsidRPr="006616F3">
        <w:rPr>
          <w:lang w:val="en-IN"/>
        </w:rPr>
        <w:t xml:space="preserve">Use of MAC CE is more flexible but it </w:t>
      </w:r>
      <w:r>
        <w:rPr>
          <w:lang w:val="en-IN"/>
        </w:rPr>
        <w:t xml:space="preserve">may </w:t>
      </w:r>
      <w:r w:rsidRPr="006616F3">
        <w:rPr>
          <w:lang w:val="en-IN"/>
        </w:rPr>
        <w:t>require coordination between the source and the target DU during the cell switch</w:t>
      </w:r>
      <w:r>
        <w:rPr>
          <w:lang w:val="en-IN"/>
        </w:rPr>
        <w:t>.</w:t>
      </w:r>
    </w:p>
    <w:p w14:paraId="3431C2F6" w14:textId="4F729B18" w:rsidR="0041705A" w:rsidRDefault="0041705A" w:rsidP="0041705A">
      <w:pPr>
        <w:jc w:val="both"/>
        <w:rPr>
          <w:lang w:val="en-IN"/>
        </w:rPr>
      </w:pPr>
    </w:p>
    <w:p w14:paraId="230A6432" w14:textId="77777777" w:rsidR="0041705A" w:rsidRDefault="0041705A" w:rsidP="0041705A">
      <w:pPr>
        <w:jc w:val="both"/>
      </w:pPr>
      <w:r w:rsidRPr="005B5473">
        <w:rPr>
          <w:b/>
          <w:bCs/>
        </w:rPr>
        <w:t xml:space="preserve">Proposal </w:t>
      </w:r>
      <w:r>
        <w:rPr>
          <w:b/>
          <w:bCs/>
        </w:rPr>
        <w:t>1</w:t>
      </w:r>
      <w:r w:rsidRPr="005B5473">
        <w:rPr>
          <w:b/>
          <w:bCs/>
        </w:rPr>
        <w:t>:</w:t>
      </w:r>
      <w:r w:rsidRPr="00B44322">
        <w:t xml:space="preserve"> Adopt </w:t>
      </w:r>
      <w:r>
        <w:t xml:space="preserve">Model 1 since it requires significantly less specification impact compared to Model 2 and with the application of some restrictions in the fields that can be configured it offers acceptable </w:t>
      </w:r>
      <w:proofErr w:type="spellStart"/>
      <w:r>
        <w:t>signaling</w:t>
      </w:r>
      <w:proofErr w:type="spellEnd"/>
      <w:r>
        <w:t xml:space="preserve"> overhead and interruption time during cell change. </w:t>
      </w:r>
    </w:p>
    <w:p w14:paraId="60B2A4CF" w14:textId="77777777" w:rsidR="0041705A" w:rsidRPr="00F1499F" w:rsidRDefault="0041705A" w:rsidP="0041705A">
      <w:pPr>
        <w:jc w:val="both"/>
        <w:rPr>
          <w:rFonts w:ascii="Arial" w:hAnsi="Arial"/>
          <w:sz w:val="32"/>
        </w:rPr>
      </w:pPr>
      <w:r w:rsidRPr="00B44322">
        <w:rPr>
          <w:b/>
          <w:bCs/>
        </w:rPr>
        <w:t xml:space="preserve">Proposal </w:t>
      </w:r>
      <w:r>
        <w:rPr>
          <w:b/>
          <w:bCs/>
        </w:rPr>
        <w:t>2:</w:t>
      </w:r>
      <w:r w:rsidRPr="00B44322">
        <w:t xml:space="preserve"> Study the restrictions</w:t>
      </w:r>
      <w:r>
        <w:t xml:space="preserve"> to be applied in Model 1 in order to enable reduced signalling overhead and interruption time</w:t>
      </w:r>
      <w:r w:rsidRPr="005E53E8">
        <w:rPr>
          <w:sz w:val="28"/>
        </w:rPr>
        <w:t>.</w:t>
      </w:r>
      <w:r w:rsidRPr="005E53E8">
        <w:rPr>
          <w:sz w:val="28"/>
        </w:rPr>
        <w:tab/>
      </w:r>
    </w:p>
    <w:p w14:paraId="40698073" w14:textId="77777777" w:rsidR="0041705A" w:rsidRDefault="0041705A" w:rsidP="0041705A">
      <w:pPr>
        <w:jc w:val="both"/>
        <w:rPr>
          <w:lang w:val="en-US"/>
        </w:rPr>
      </w:pPr>
      <w:r>
        <w:rPr>
          <w:b/>
          <w:bCs/>
          <w:lang w:val="en-US"/>
        </w:rPr>
        <w:t>Proposal</w:t>
      </w:r>
      <w:r w:rsidRPr="007A0160">
        <w:rPr>
          <w:b/>
          <w:bCs/>
          <w:lang w:val="en-US"/>
        </w:rPr>
        <w:t xml:space="preserve"> </w:t>
      </w:r>
      <w:r>
        <w:rPr>
          <w:b/>
          <w:bCs/>
          <w:lang w:val="en-US"/>
        </w:rPr>
        <w:t>3</w:t>
      </w:r>
      <w:r w:rsidRPr="007A0160">
        <w:rPr>
          <w:b/>
          <w:bCs/>
          <w:lang w:val="en-US"/>
        </w:rPr>
        <w:t>:</w:t>
      </w:r>
      <w:r>
        <w:rPr>
          <w:b/>
          <w:bCs/>
          <w:lang w:val="en-US"/>
        </w:rPr>
        <w:t xml:space="preserve"> </w:t>
      </w:r>
      <w:r w:rsidRPr="0006079B">
        <w:rPr>
          <w:lang w:val="en-US"/>
        </w:rPr>
        <w:t xml:space="preserve">Release of the </w:t>
      </w:r>
      <w:r>
        <w:rPr>
          <w:lang w:val="en-US"/>
        </w:rPr>
        <w:t>RRC configurations</w:t>
      </w:r>
      <w:r w:rsidRPr="0006079B">
        <w:rPr>
          <w:lang w:val="en-US"/>
        </w:rPr>
        <w:t xml:space="preserve"> </w:t>
      </w:r>
      <w:r>
        <w:rPr>
          <w:lang w:val="en-US"/>
        </w:rPr>
        <w:t xml:space="preserve">in the UE </w:t>
      </w:r>
      <w:r w:rsidRPr="0006079B">
        <w:rPr>
          <w:lang w:val="en-US"/>
        </w:rPr>
        <w:t xml:space="preserve">can be decided </w:t>
      </w:r>
      <w:r>
        <w:rPr>
          <w:lang w:val="en-US"/>
        </w:rPr>
        <w:t>by</w:t>
      </w:r>
      <w:r w:rsidRPr="0006079B">
        <w:rPr>
          <w:lang w:val="en-US"/>
        </w:rPr>
        <w:t xml:space="preserve"> the CU, the serving DU or the target DU</w:t>
      </w:r>
      <w:r w:rsidRPr="006E4E97">
        <w:rPr>
          <w:lang w:val="en-US"/>
        </w:rPr>
        <w:t>.</w:t>
      </w:r>
    </w:p>
    <w:p w14:paraId="08A1487B" w14:textId="5CD1C029" w:rsidR="0041705A" w:rsidRDefault="0041705A" w:rsidP="0041705A">
      <w:pPr>
        <w:jc w:val="both"/>
        <w:rPr>
          <w:lang w:val="en-US"/>
        </w:rPr>
      </w:pPr>
      <w:r w:rsidRPr="0006079B">
        <w:rPr>
          <w:b/>
          <w:bCs/>
        </w:rPr>
        <w:t xml:space="preserve">Proposal </w:t>
      </w:r>
      <w:r>
        <w:rPr>
          <w:b/>
          <w:bCs/>
        </w:rPr>
        <w:t>4</w:t>
      </w:r>
      <w:r w:rsidRPr="0006079B">
        <w:rPr>
          <w:b/>
          <w:bCs/>
        </w:rPr>
        <w:t xml:space="preserve">: </w:t>
      </w:r>
      <w:r w:rsidRPr="007A0160">
        <w:rPr>
          <w:lang w:val="en-US"/>
        </w:rPr>
        <w:t xml:space="preserve">Release </w:t>
      </w:r>
      <w:r>
        <w:rPr>
          <w:lang w:val="en-US"/>
        </w:rPr>
        <w:t>of the configurations can be configured already within RRC message which provides the candidate cells RRC Configurations.</w:t>
      </w:r>
    </w:p>
    <w:p w14:paraId="2E663E9F" w14:textId="68F2EE81" w:rsidR="0041705A" w:rsidRPr="0006079B" w:rsidRDefault="0041705A" w:rsidP="0041705A">
      <w:pPr>
        <w:jc w:val="both"/>
        <w:rPr>
          <w:b/>
          <w:bCs/>
        </w:rPr>
      </w:pPr>
      <w:r w:rsidRPr="007A0160">
        <w:rPr>
          <w:b/>
          <w:bCs/>
          <w:lang w:val="en-US"/>
        </w:rPr>
        <w:t>Proposal 5:</w:t>
      </w:r>
      <w:r>
        <w:rPr>
          <w:lang w:val="en-US"/>
        </w:rPr>
        <w:t xml:space="preserve"> Release of the</w:t>
      </w:r>
      <w:r w:rsidR="00F72A03">
        <w:rPr>
          <w:lang w:val="en-US"/>
        </w:rPr>
        <w:t xml:space="preserve"> configurations</w:t>
      </w:r>
      <w:r>
        <w:rPr>
          <w:lang w:val="en-US"/>
        </w:rPr>
        <w:t xml:space="preserve"> can be triggered by the DU using MAC CE.</w:t>
      </w:r>
    </w:p>
    <w:p w14:paraId="41D25AB1" w14:textId="47E79129" w:rsidR="0041705A" w:rsidRPr="0041705A" w:rsidRDefault="0041705A" w:rsidP="0041705A">
      <w:pPr>
        <w:jc w:val="both"/>
      </w:pPr>
      <w:r>
        <w:rPr>
          <w:b/>
          <w:bCs/>
        </w:rPr>
        <w:t>Proposal</w:t>
      </w:r>
      <w:r w:rsidRPr="007A0160">
        <w:rPr>
          <w:b/>
          <w:bCs/>
        </w:rPr>
        <w:t xml:space="preserve"> </w:t>
      </w:r>
      <w:r>
        <w:rPr>
          <w:b/>
          <w:bCs/>
        </w:rPr>
        <w:t>6</w:t>
      </w:r>
      <w:r w:rsidRPr="007A0160">
        <w:rPr>
          <w:b/>
          <w:bCs/>
        </w:rPr>
        <w:t>:</w:t>
      </w:r>
      <w:r>
        <w:rPr>
          <w:b/>
          <w:bCs/>
        </w:rPr>
        <w:t xml:space="preserve"> </w:t>
      </w:r>
      <w:r>
        <w:t>RAN2 to select between network-based solution (common reference configuration) and UE-based solution (generation of modified delta configurations based on received configurations) to support delta configuration for dynamic switching.</w:t>
      </w:r>
    </w:p>
    <w:p w14:paraId="05D1B688" w14:textId="77777777" w:rsidR="0041705A" w:rsidRDefault="0041705A" w:rsidP="0041705A">
      <w:pPr>
        <w:jc w:val="both"/>
        <w:rPr>
          <w:lang w:val="en-IN"/>
        </w:rPr>
      </w:pPr>
      <w:r w:rsidRPr="00760F89">
        <w:rPr>
          <w:b/>
          <w:bCs/>
          <w:lang w:val="en-IN"/>
        </w:rPr>
        <w:t xml:space="preserve">Proposal </w:t>
      </w:r>
      <w:r>
        <w:rPr>
          <w:b/>
          <w:bCs/>
          <w:lang w:val="en-IN"/>
        </w:rPr>
        <w:t>7</w:t>
      </w:r>
      <w:r w:rsidRPr="00760F89">
        <w:rPr>
          <w:b/>
          <w:bCs/>
          <w:lang w:val="en-IN"/>
        </w:rPr>
        <w:t>:</w:t>
      </w:r>
      <w:r>
        <w:rPr>
          <w:lang w:val="en-IN"/>
        </w:rPr>
        <w:t xml:space="preserve"> BWP to be used upon the LTM execution is either </w:t>
      </w:r>
      <w:r>
        <w:t>indicated directly within the candidate cell configuration for L1/L2 inter-cell mobility using RRC Configuration message or indicated in the LTM triggering using MAC CE.</w:t>
      </w:r>
    </w:p>
    <w:p w14:paraId="517C7060" w14:textId="2C0CC890" w:rsidR="0041705A" w:rsidRPr="00C766B4" w:rsidRDefault="0041705A" w:rsidP="0041705A">
      <w:pPr>
        <w:jc w:val="both"/>
        <w:rPr>
          <w:b/>
          <w:bCs/>
          <w:lang w:val="en-IN"/>
        </w:rPr>
      </w:pPr>
      <w:r w:rsidRPr="00C766B4">
        <w:rPr>
          <w:b/>
          <w:bCs/>
          <w:lang w:val="en-IN"/>
        </w:rPr>
        <w:t xml:space="preserve">Proposal </w:t>
      </w:r>
      <w:r>
        <w:rPr>
          <w:b/>
          <w:bCs/>
          <w:lang w:val="en-IN"/>
        </w:rPr>
        <w:t>8</w:t>
      </w:r>
      <w:r w:rsidRPr="00C766B4">
        <w:rPr>
          <w:b/>
          <w:bCs/>
          <w:lang w:val="en-IN"/>
        </w:rPr>
        <w:t>:</w:t>
      </w:r>
      <w:r>
        <w:rPr>
          <w:b/>
          <w:bCs/>
          <w:lang w:val="en-IN"/>
        </w:rPr>
        <w:t xml:space="preserve"> </w:t>
      </w:r>
      <w:r w:rsidRPr="00C766B4">
        <w:rPr>
          <w:lang w:val="en-IN"/>
        </w:rPr>
        <w:t>If Option 2 is followed the notification from the source to the target about the BWP used before the LTM is FFS</w:t>
      </w:r>
      <w:r>
        <w:rPr>
          <w:lang w:val="en-IN"/>
        </w:rPr>
        <w:t>.</w:t>
      </w:r>
    </w:p>
    <w:p w14:paraId="24A2CF2C" w14:textId="53CCF4AC" w:rsidR="0041705A" w:rsidRDefault="0041705A" w:rsidP="0041705A">
      <w:pPr>
        <w:jc w:val="both"/>
      </w:pPr>
      <w:r w:rsidRPr="00A37A42">
        <w:rPr>
          <w:b/>
          <w:bCs/>
        </w:rPr>
        <w:t>Proposal</w:t>
      </w:r>
      <w:r>
        <w:rPr>
          <w:b/>
          <w:bCs/>
        </w:rPr>
        <w:t xml:space="preserve"> 9: </w:t>
      </w:r>
      <w:r w:rsidRPr="00F91C44">
        <w:t xml:space="preserve">RAN2 to </w:t>
      </w:r>
      <w:r>
        <w:t>consider mechanisms for LTM where the serving DU (and CU) are aware when UE has started using the new RRC configuration without relying on the current “RRC Reconfiguration with sync” approach.</w:t>
      </w:r>
    </w:p>
    <w:p w14:paraId="4131463F" w14:textId="77777777" w:rsidR="0041705A" w:rsidRDefault="56638CB9" w:rsidP="0041705A">
      <w:pPr>
        <w:jc w:val="both"/>
        <w:rPr>
          <w:lang w:val="en-IN"/>
        </w:rPr>
      </w:pPr>
      <w:r w:rsidRPr="3BE93C9E">
        <w:rPr>
          <w:b/>
          <w:bCs/>
          <w:lang w:val="en-IN"/>
        </w:rPr>
        <w:t>Proposal 10:</w:t>
      </w:r>
      <w:r w:rsidRPr="3BE93C9E">
        <w:rPr>
          <w:lang w:val="en-IN"/>
        </w:rPr>
        <w:t xml:space="preserve"> RAN2 to decide on either provision of RACH preambles in the RRC Configuration or MAC CE. </w:t>
      </w:r>
    </w:p>
    <w:p w14:paraId="4593CB2C" w14:textId="093CE909" w:rsidR="00F170E6" w:rsidRPr="00856309" w:rsidRDefault="00F170E6" w:rsidP="00856309">
      <w:pPr>
        <w:pStyle w:val="Heading1"/>
      </w:pPr>
      <w:r>
        <w:t>4</w:t>
      </w:r>
      <w:r w:rsidRPr="00856309">
        <w:tab/>
        <w:t>References </w:t>
      </w:r>
    </w:p>
    <w:p w14:paraId="35F222F4" w14:textId="2A615767" w:rsidR="00080512" w:rsidRPr="00B87CBA" w:rsidRDefault="00F170E6" w:rsidP="00856309">
      <w:pPr>
        <w:pStyle w:val="paragraph"/>
        <w:spacing w:before="0" w:beforeAutospacing="0" w:after="0" w:afterAutospacing="0"/>
        <w:textAlignment w:val="baseline"/>
        <w:rPr>
          <w:rFonts w:ascii="Segoe UI" w:hAnsi="Segoe UI" w:cs="Segoe UI"/>
          <w:sz w:val="18"/>
          <w:szCs w:val="18"/>
          <w:lang w:val="en-US"/>
        </w:rPr>
      </w:pPr>
      <w:r w:rsidRPr="00B87CBA">
        <w:rPr>
          <w:rStyle w:val="normaltextrun"/>
          <w:sz w:val="20"/>
          <w:szCs w:val="20"/>
          <w:lang w:val="en-GB"/>
        </w:rPr>
        <w:t>[1] R2-2211101 RAN2#119bis-e Meeting Report</w:t>
      </w:r>
      <w:r w:rsidRPr="00B87CBA">
        <w:rPr>
          <w:rStyle w:val="eop"/>
          <w:sz w:val="20"/>
          <w:szCs w:val="20"/>
          <w:lang w:val="en-US"/>
        </w:rPr>
        <w:t> </w:t>
      </w:r>
    </w:p>
    <w:sectPr w:rsidR="00080512" w:rsidRPr="00B87CB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51B87" w14:textId="77777777" w:rsidR="001E5E2E" w:rsidRDefault="001E5E2E">
      <w:r>
        <w:separator/>
      </w:r>
    </w:p>
  </w:endnote>
  <w:endnote w:type="continuationSeparator" w:id="0">
    <w:p w14:paraId="6380A30A" w14:textId="77777777" w:rsidR="001E5E2E" w:rsidRDefault="001E5E2E">
      <w:r>
        <w:continuationSeparator/>
      </w:r>
    </w:p>
  </w:endnote>
  <w:endnote w:type="continuationNotice" w:id="1">
    <w:p w14:paraId="46274086" w14:textId="77777777" w:rsidR="001E5E2E" w:rsidRDefault="001E5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6466" w14:textId="77777777" w:rsidR="001E5E2E" w:rsidRDefault="001E5E2E">
      <w:r>
        <w:separator/>
      </w:r>
    </w:p>
  </w:footnote>
  <w:footnote w:type="continuationSeparator" w:id="0">
    <w:p w14:paraId="4FB3F684" w14:textId="77777777" w:rsidR="001E5E2E" w:rsidRDefault="001E5E2E">
      <w:r>
        <w:continuationSeparator/>
      </w:r>
    </w:p>
  </w:footnote>
  <w:footnote w:type="continuationNotice" w:id="1">
    <w:p w14:paraId="4B1A864B" w14:textId="77777777" w:rsidR="001E5E2E" w:rsidRDefault="001E5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AC11E6E"/>
    <w:multiLevelType w:val="multilevel"/>
    <w:tmpl w:val="3AE82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599152F0"/>
    <w:multiLevelType w:val="hybridMultilevel"/>
    <w:tmpl w:val="5AC2202C"/>
    <w:lvl w:ilvl="0" w:tplc="326E12BE">
      <w:start w:val="1"/>
      <w:numFmt w:val="decimal"/>
      <w:lvlText w:val="%1)"/>
      <w:lvlJc w:val="left"/>
      <w:pPr>
        <w:ind w:left="410" w:hanging="360"/>
      </w:pPr>
      <w:rPr>
        <w:rFonts w:hint="default"/>
      </w:rPr>
    </w:lvl>
    <w:lvl w:ilvl="1" w:tplc="04070019" w:tentative="1">
      <w:start w:val="1"/>
      <w:numFmt w:val="lowerLetter"/>
      <w:lvlText w:val="%2."/>
      <w:lvlJc w:val="left"/>
      <w:pPr>
        <w:ind w:left="1130" w:hanging="360"/>
      </w:pPr>
    </w:lvl>
    <w:lvl w:ilvl="2" w:tplc="0407001B" w:tentative="1">
      <w:start w:val="1"/>
      <w:numFmt w:val="lowerRoman"/>
      <w:lvlText w:val="%3."/>
      <w:lvlJc w:val="right"/>
      <w:pPr>
        <w:ind w:left="1850" w:hanging="180"/>
      </w:pPr>
    </w:lvl>
    <w:lvl w:ilvl="3" w:tplc="0407000F" w:tentative="1">
      <w:start w:val="1"/>
      <w:numFmt w:val="decimal"/>
      <w:lvlText w:val="%4."/>
      <w:lvlJc w:val="left"/>
      <w:pPr>
        <w:ind w:left="2570" w:hanging="360"/>
      </w:pPr>
    </w:lvl>
    <w:lvl w:ilvl="4" w:tplc="04070019" w:tentative="1">
      <w:start w:val="1"/>
      <w:numFmt w:val="lowerLetter"/>
      <w:lvlText w:val="%5."/>
      <w:lvlJc w:val="left"/>
      <w:pPr>
        <w:ind w:left="3290" w:hanging="360"/>
      </w:pPr>
    </w:lvl>
    <w:lvl w:ilvl="5" w:tplc="0407001B" w:tentative="1">
      <w:start w:val="1"/>
      <w:numFmt w:val="lowerRoman"/>
      <w:lvlText w:val="%6."/>
      <w:lvlJc w:val="right"/>
      <w:pPr>
        <w:ind w:left="4010" w:hanging="180"/>
      </w:pPr>
    </w:lvl>
    <w:lvl w:ilvl="6" w:tplc="0407000F" w:tentative="1">
      <w:start w:val="1"/>
      <w:numFmt w:val="decimal"/>
      <w:lvlText w:val="%7."/>
      <w:lvlJc w:val="left"/>
      <w:pPr>
        <w:ind w:left="4730" w:hanging="360"/>
      </w:pPr>
    </w:lvl>
    <w:lvl w:ilvl="7" w:tplc="04070019" w:tentative="1">
      <w:start w:val="1"/>
      <w:numFmt w:val="lowerLetter"/>
      <w:lvlText w:val="%8."/>
      <w:lvlJc w:val="left"/>
      <w:pPr>
        <w:ind w:left="5450" w:hanging="360"/>
      </w:pPr>
    </w:lvl>
    <w:lvl w:ilvl="8" w:tplc="0407001B" w:tentative="1">
      <w:start w:val="1"/>
      <w:numFmt w:val="lowerRoman"/>
      <w:lvlText w:val="%9."/>
      <w:lvlJc w:val="right"/>
      <w:pPr>
        <w:ind w:left="6170" w:hanging="180"/>
      </w:pPr>
    </w:lvl>
  </w:abstractNum>
  <w:abstractNum w:abstractNumId="10" w15:restartNumberingAfterBreak="0">
    <w:nsid w:val="5AC57F36"/>
    <w:multiLevelType w:val="multilevel"/>
    <w:tmpl w:val="26444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8FA18EA"/>
    <w:multiLevelType w:val="hybridMultilevel"/>
    <w:tmpl w:val="331AF202"/>
    <w:lvl w:ilvl="0" w:tplc="1D36FCFE">
      <w:start w:val="1"/>
      <w:numFmt w:val="bullet"/>
      <w:lvlText w:val="-"/>
      <w:lvlJc w:val="left"/>
      <w:pPr>
        <w:ind w:left="1080" w:hanging="360"/>
      </w:pPr>
      <w:rPr>
        <w:rFonts w:ascii="Arial" w:eastAsia="MS Mincho"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69373F57"/>
    <w:multiLevelType w:val="hybridMultilevel"/>
    <w:tmpl w:val="E6A0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F47798"/>
    <w:multiLevelType w:val="hybridMultilevel"/>
    <w:tmpl w:val="D466E52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BFF3BFF"/>
    <w:multiLevelType w:val="multilevel"/>
    <w:tmpl w:val="C27C8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14"/>
  </w:num>
  <w:num w:numId="9">
    <w:abstractNumId w:val="11"/>
  </w:num>
  <w:num w:numId="10">
    <w:abstractNumId w:val="14"/>
  </w:num>
  <w:num w:numId="11">
    <w:abstractNumId w:val="14"/>
  </w:num>
  <w:num w:numId="12">
    <w:abstractNumId w:val="15"/>
  </w:num>
  <w:num w:numId="13">
    <w:abstractNumId w:val="13"/>
  </w:num>
  <w:num w:numId="14">
    <w:abstractNumId w:val="10"/>
  </w:num>
  <w:num w:numId="15">
    <w:abstractNumId w:val="7"/>
  </w:num>
  <w:num w:numId="16">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3"/>
    <w:rsid w:val="00006C10"/>
    <w:rsid w:val="00016557"/>
    <w:rsid w:val="00022350"/>
    <w:rsid w:val="00023C40"/>
    <w:rsid w:val="00033397"/>
    <w:rsid w:val="00040095"/>
    <w:rsid w:val="000400A7"/>
    <w:rsid w:val="00042780"/>
    <w:rsid w:val="00044CC8"/>
    <w:rsid w:val="00045061"/>
    <w:rsid w:val="0006079B"/>
    <w:rsid w:val="00062590"/>
    <w:rsid w:val="00064896"/>
    <w:rsid w:val="00065268"/>
    <w:rsid w:val="0006729F"/>
    <w:rsid w:val="00073C9C"/>
    <w:rsid w:val="00076412"/>
    <w:rsid w:val="00080512"/>
    <w:rsid w:val="00090468"/>
    <w:rsid w:val="00094568"/>
    <w:rsid w:val="0009788E"/>
    <w:rsid w:val="000B7BCF"/>
    <w:rsid w:val="000C522B"/>
    <w:rsid w:val="000C7793"/>
    <w:rsid w:val="000D58AB"/>
    <w:rsid w:val="000E267C"/>
    <w:rsid w:val="000E598E"/>
    <w:rsid w:val="00103D80"/>
    <w:rsid w:val="00106436"/>
    <w:rsid w:val="00112F1A"/>
    <w:rsid w:val="001274AD"/>
    <w:rsid w:val="001275D1"/>
    <w:rsid w:val="00130FB5"/>
    <w:rsid w:val="00131978"/>
    <w:rsid w:val="00137D69"/>
    <w:rsid w:val="00145075"/>
    <w:rsid w:val="00154814"/>
    <w:rsid w:val="001741A0"/>
    <w:rsid w:val="00175FA0"/>
    <w:rsid w:val="001846EF"/>
    <w:rsid w:val="00194453"/>
    <w:rsid w:val="00194CD0"/>
    <w:rsid w:val="00195860"/>
    <w:rsid w:val="001A1432"/>
    <w:rsid w:val="001B49C9"/>
    <w:rsid w:val="001B4A5D"/>
    <w:rsid w:val="001C23F4"/>
    <w:rsid w:val="001C27AB"/>
    <w:rsid w:val="001C4F79"/>
    <w:rsid w:val="001E5E2E"/>
    <w:rsid w:val="001F168B"/>
    <w:rsid w:val="001F63C5"/>
    <w:rsid w:val="001F7831"/>
    <w:rsid w:val="00204045"/>
    <w:rsid w:val="00205E9B"/>
    <w:rsid w:val="002065C4"/>
    <w:rsid w:val="0020712B"/>
    <w:rsid w:val="00213EF2"/>
    <w:rsid w:val="00223037"/>
    <w:rsid w:val="00224B2A"/>
    <w:rsid w:val="0022606D"/>
    <w:rsid w:val="00231728"/>
    <w:rsid w:val="00241376"/>
    <w:rsid w:val="00244A05"/>
    <w:rsid w:val="00250404"/>
    <w:rsid w:val="00256B74"/>
    <w:rsid w:val="002610D8"/>
    <w:rsid w:val="00267AAA"/>
    <w:rsid w:val="002747EC"/>
    <w:rsid w:val="00281CDD"/>
    <w:rsid w:val="002855BF"/>
    <w:rsid w:val="00287131"/>
    <w:rsid w:val="00293275"/>
    <w:rsid w:val="00294499"/>
    <w:rsid w:val="002A59D2"/>
    <w:rsid w:val="002B2988"/>
    <w:rsid w:val="002C39BE"/>
    <w:rsid w:val="002C5B70"/>
    <w:rsid w:val="002D0F98"/>
    <w:rsid w:val="002E18A8"/>
    <w:rsid w:val="002E49A6"/>
    <w:rsid w:val="002F0D22"/>
    <w:rsid w:val="0031115B"/>
    <w:rsid w:val="00311B17"/>
    <w:rsid w:val="003172DC"/>
    <w:rsid w:val="00325AE3"/>
    <w:rsid w:val="00326069"/>
    <w:rsid w:val="00334691"/>
    <w:rsid w:val="00335D4A"/>
    <w:rsid w:val="0035462D"/>
    <w:rsid w:val="00355289"/>
    <w:rsid w:val="003573A6"/>
    <w:rsid w:val="0036459E"/>
    <w:rsid w:val="00364B41"/>
    <w:rsid w:val="00376070"/>
    <w:rsid w:val="00383096"/>
    <w:rsid w:val="0039346C"/>
    <w:rsid w:val="00395443"/>
    <w:rsid w:val="003A41EF"/>
    <w:rsid w:val="003B40AD"/>
    <w:rsid w:val="003C4723"/>
    <w:rsid w:val="003C4E37"/>
    <w:rsid w:val="003D595A"/>
    <w:rsid w:val="003D6DF2"/>
    <w:rsid w:val="003E16BE"/>
    <w:rsid w:val="003E6EB9"/>
    <w:rsid w:val="003F0EDA"/>
    <w:rsid w:val="003F1F37"/>
    <w:rsid w:val="003F4E28"/>
    <w:rsid w:val="004006E8"/>
    <w:rsid w:val="00401855"/>
    <w:rsid w:val="00415C31"/>
    <w:rsid w:val="0041705A"/>
    <w:rsid w:val="00425BF7"/>
    <w:rsid w:val="00446C3A"/>
    <w:rsid w:val="00447B0A"/>
    <w:rsid w:val="00465587"/>
    <w:rsid w:val="00473104"/>
    <w:rsid w:val="00473E16"/>
    <w:rsid w:val="00477455"/>
    <w:rsid w:val="004A1F7B"/>
    <w:rsid w:val="004C28CB"/>
    <w:rsid w:val="004C44D2"/>
    <w:rsid w:val="004D3578"/>
    <w:rsid w:val="004D380D"/>
    <w:rsid w:val="004D4489"/>
    <w:rsid w:val="004D729B"/>
    <w:rsid w:val="004E0F4A"/>
    <w:rsid w:val="004E213A"/>
    <w:rsid w:val="004F4540"/>
    <w:rsid w:val="004F73A7"/>
    <w:rsid w:val="00503171"/>
    <w:rsid w:val="0050593E"/>
    <w:rsid w:val="00506C28"/>
    <w:rsid w:val="00511FE6"/>
    <w:rsid w:val="00513B1B"/>
    <w:rsid w:val="005143F9"/>
    <w:rsid w:val="005300BD"/>
    <w:rsid w:val="00534DA0"/>
    <w:rsid w:val="00543E6C"/>
    <w:rsid w:val="00562040"/>
    <w:rsid w:val="00565087"/>
    <w:rsid w:val="0056573F"/>
    <w:rsid w:val="00571279"/>
    <w:rsid w:val="00572770"/>
    <w:rsid w:val="005826E2"/>
    <w:rsid w:val="005A13AB"/>
    <w:rsid w:val="005A49C6"/>
    <w:rsid w:val="005B1836"/>
    <w:rsid w:val="005C1ABF"/>
    <w:rsid w:val="005C766E"/>
    <w:rsid w:val="005C7CD5"/>
    <w:rsid w:val="005F5E62"/>
    <w:rsid w:val="00605232"/>
    <w:rsid w:val="00611566"/>
    <w:rsid w:val="006303B8"/>
    <w:rsid w:val="00646D99"/>
    <w:rsid w:val="00647043"/>
    <w:rsid w:val="006520F5"/>
    <w:rsid w:val="00656910"/>
    <w:rsid w:val="006574C0"/>
    <w:rsid w:val="006616F3"/>
    <w:rsid w:val="00664CA4"/>
    <w:rsid w:val="00672FA9"/>
    <w:rsid w:val="00696821"/>
    <w:rsid w:val="006B24FD"/>
    <w:rsid w:val="006C1D9A"/>
    <w:rsid w:val="006C2763"/>
    <w:rsid w:val="006C4C01"/>
    <w:rsid w:val="006C568F"/>
    <w:rsid w:val="006C66D8"/>
    <w:rsid w:val="006D1E24"/>
    <w:rsid w:val="006D35DE"/>
    <w:rsid w:val="006E1057"/>
    <w:rsid w:val="006E1417"/>
    <w:rsid w:val="006E4E97"/>
    <w:rsid w:val="006E7F56"/>
    <w:rsid w:val="006F0C8C"/>
    <w:rsid w:val="006F6A2C"/>
    <w:rsid w:val="007010F3"/>
    <w:rsid w:val="007040C6"/>
    <w:rsid w:val="007069DC"/>
    <w:rsid w:val="00710201"/>
    <w:rsid w:val="0071175C"/>
    <w:rsid w:val="0072073A"/>
    <w:rsid w:val="00723E87"/>
    <w:rsid w:val="00730891"/>
    <w:rsid w:val="0073192E"/>
    <w:rsid w:val="00732795"/>
    <w:rsid w:val="007342B5"/>
    <w:rsid w:val="00734A5B"/>
    <w:rsid w:val="00734F0A"/>
    <w:rsid w:val="00735669"/>
    <w:rsid w:val="00744E76"/>
    <w:rsid w:val="00746797"/>
    <w:rsid w:val="00750474"/>
    <w:rsid w:val="00757D40"/>
    <w:rsid w:val="00760F89"/>
    <w:rsid w:val="007662B5"/>
    <w:rsid w:val="00775C1C"/>
    <w:rsid w:val="00781F0F"/>
    <w:rsid w:val="0078727C"/>
    <w:rsid w:val="0079049D"/>
    <w:rsid w:val="007928A4"/>
    <w:rsid w:val="00793DC5"/>
    <w:rsid w:val="00796823"/>
    <w:rsid w:val="007A2E55"/>
    <w:rsid w:val="007B18D8"/>
    <w:rsid w:val="007C095F"/>
    <w:rsid w:val="007C2DD0"/>
    <w:rsid w:val="007F2E08"/>
    <w:rsid w:val="00800768"/>
    <w:rsid w:val="008024FA"/>
    <w:rsid w:val="008028A4"/>
    <w:rsid w:val="00807520"/>
    <w:rsid w:val="00813245"/>
    <w:rsid w:val="00840DE0"/>
    <w:rsid w:val="00847CD0"/>
    <w:rsid w:val="00850625"/>
    <w:rsid w:val="00856309"/>
    <w:rsid w:val="008607A8"/>
    <w:rsid w:val="00861C95"/>
    <w:rsid w:val="0086354A"/>
    <w:rsid w:val="008768CA"/>
    <w:rsid w:val="008772AE"/>
    <w:rsid w:val="00877EF9"/>
    <w:rsid w:val="00880559"/>
    <w:rsid w:val="00883A9B"/>
    <w:rsid w:val="00884294"/>
    <w:rsid w:val="008A5FDF"/>
    <w:rsid w:val="008B5306"/>
    <w:rsid w:val="008B54E8"/>
    <w:rsid w:val="008C2E2A"/>
    <w:rsid w:val="008C3057"/>
    <w:rsid w:val="008C6791"/>
    <w:rsid w:val="008C79CA"/>
    <w:rsid w:val="008D2E4D"/>
    <w:rsid w:val="008F0184"/>
    <w:rsid w:val="008F396F"/>
    <w:rsid w:val="008F3DCD"/>
    <w:rsid w:val="008F4B8A"/>
    <w:rsid w:val="008F6B59"/>
    <w:rsid w:val="0090271F"/>
    <w:rsid w:val="00902DB9"/>
    <w:rsid w:val="0090466A"/>
    <w:rsid w:val="009058CD"/>
    <w:rsid w:val="00917A6D"/>
    <w:rsid w:val="0092017B"/>
    <w:rsid w:val="009222E3"/>
    <w:rsid w:val="00923655"/>
    <w:rsid w:val="00926EF4"/>
    <w:rsid w:val="009339CB"/>
    <w:rsid w:val="00935864"/>
    <w:rsid w:val="00936071"/>
    <w:rsid w:val="009376CD"/>
    <w:rsid w:val="00940212"/>
    <w:rsid w:val="00942EC2"/>
    <w:rsid w:val="009536A8"/>
    <w:rsid w:val="00961B32"/>
    <w:rsid w:val="00962509"/>
    <w:rsid w:val="00970DB3"/>
    <w:rsid w:val="00974BB0"/>
    <w:rsid w:val="00975BCD"/>
    <w:rsid w:val="00983686"/>
    <w:rsid w:val="00985021"/>
    <w:rsid w:val="009928A9"/>
    <w:rsid w:val="00993C74"/>
    <w:rsid w:val="009A0AF3"/>
    <w:rsid w:val="009B07CD"/>
    <w:rsid w:val="009B292B"/>
    <w:rsid w:val="009B3BBE"/>
    <w:rsid w:val="009C19E9"/>
    <w:rsid w:val="009C7926"/>
    <w:rsid w:val="009D74A6"/>
    <w:rsid w:val="009E0E87"/>
    <w:rsid w:val="00A10F02"/>
    <w:rsid w:val="00A125FD"/>
    <w:rsid w:val="00A17176"/>
    <w:rsid w:val="00A17E37"/>
    <w:rsid w:val="00A204CA"/>
    <w:rsid w:val="00A209D6"/>
    <w:rsid w:val="00A22738"/>
    <w:rsid w:val="00A23AE6"/>
    <w:rsid w:val="00A36F5F"/>
    <w:rsid w:val="00A430EC"/>
    <w:rsid w:val="00A50FEF"/>
    <w:rsid w:val="00A53724"/>
    <w:rsid w:val="00A54B2B"/>
    <w:rsid w:val="00A64B99"/>
    <w:rsid w:val="00A703B6"/>
    <w:rsid w:val="00A82346"/>
    <w:rsid w:val="00A9671C"/>
    <w:rsid w:val="00AA10DE"/>
    <w:rsid w:val="00AA1553"/>
    <w:rsid w:val="00AA2952"/>
    <w:rsid w:val="00AD1C24"/>
    <w:rsid w:val="00AF2B21"/>
    <w:rsid w:val="00B05380"/>
    <w:rsid w:val="00B05962"/>
    <w:rsid w:val="00B15449"/>
    <w:rsid w:val="00B16C2F"/>
    <w:rsid w:val="00B1710D"/>
    <w:rsid w:val="00B27303"/>
    <w:rsid w:val="00B47FD1"/>
    <w:rsid w:val="00B516BB"/>
    <w:rsid w:val="00B74838"/>
    <w:rsid w:val="00B74A19"/>
    <w:rsid w:val="00B7538C"/>
    <w:rsid w:val="00B81EAD"/>
    <w:rsid w:val="00B84DB2"/>
    <w:rsid w:val="00B87CBA"/>
    <w:rsid w:val="00B90116"/>
    <w:rsid w:val="00B934C4"/>
    <w:rsid w:val="00B95D85"/>
    <w:rsid w:val="00BA08E1"/>
    <w:rsid w:val="00BA1906"/>
    <w:rsid w:val="00BB388F"/>
    <w:rsid w:val="00BB4E45"/>
    <w:rsid w:val="00BB723E"/>
    <w:rsid w:val="00BC3555"/>
    <w:rsid w:val="00BC3722"/>
    <w:rsid w:val="00BD026D"/>
    <w:rsid w:val="00BE332B"/>
    <w:rsid w:val="00BF3C40"/>
    <w:rsid w:val="00C00986"/>
    <w:rsid w:val="00C12B51"/>
    <w:rsid w:val="00C17437"/>
    <w:rsid w:val="00C24650"/>
    <w:rsid w:val="00C25465"/>
    <w:rsid w:val="00C30A96"/>
    <w:rsid w:val="00C33079"/>
    <w:rsid w:val="00C41D92"/>
    <w:rsid w:val="00C55A12"/>
    <w:rsid w:val="00C6553E"/>
    <w:rsid w:val="00C74370"/>
    <w:rsid w:val="00C766B4"/>
    <w:rsid w:val="00C81303"/>
    <w:rsid w:val="00C83A13"/>
    <w:rsid w:val="00C86F10"/>
    <w:rsid w:val="00C9068C"/>
    <w:rsid w:val="00C92967"/>
    <w:rsid w:val="00CA240A"/>
    <w:rsid w:val="00CA3D0C"/>
    <w:rsid w:val="00CA530C"/>
    <w:rsid w:val="00CA654B"/>
    <w:rsid w:val="00CB72B8"/>
    <w:rsid w:val="00CD0BA8"/>
    <w:rsid w:val="00CD409F"/>
    <w:rsid w:val="00CD4C7B"/>
    <w:rsid w:val="00CD58FE"/>
    <w:rsid w:val="00CE25F2"/>
    <w:rsid w:val="00CE50CE"/>
    <w:rsid w:val="00CF134E"/>
    <w:rsid w:val="00CF260C"/>
    <w:rsid w:val="00D0201C"/>
    <w:rsid w:val="00D213B3"/>
    <w:rsid w:val="00D2205D"/>
    <w:rsid w:val="00D33BE3"/>
    <w:rsid w:val="00D36D41"/>
    <w:rsid w:val="00D3792D"/>
    <w:rsid w:val="00D44DCC"/>
    <w:rsid w:val="00D55E47"/>
    <w:rsid w:val="00D56008"/>
    <w:rsid w:val="00D628DD"/>
    <w:rsid w:val="00D62E19"/>
    <w:rsid w:val="00D67CD1"/>
    <w:rsid w:val="00D738D6"/>
    <w:rsid w:val="00D80795"/>
    <w:rsid w:val="00D854BE"/>
    <w:rsid w:val="00D87E00"/>
    <w:rsid w:val="00D9134D"/>
    <w:rsid w:val="00D96D11"/>
    <w:rsid w:val="00DA21A5"/>
    <w:rsid w:val="00DA7A03"/>
    <w:rsid w:val="00DB0DB8"/>
    <w:rsid w:val="00DB1818"/>
    <w:rsid w:val="00DC1D51"/>
    <w:rsid w:val="00DC21D4"/>
    <w:rsid w:val="00DC309B"/>
    <w:rsid w:val="00DC3F11"/>
    <w:rsid w:val="00DC4DA2"/>
    <w:rsid w:val="00DC5261"/>
    <w:rsid w:val="00DD465A"/>
    <w:rsid w:val="00DE25D2"/>
    <w:rsid w:val="00DF26E7"/>
    <w:rsid w:val="00DF4FFF"/>
    <w:rsid w:val="00DF7C20"/>
    <w:rsid w:val="00E038E3"/>
    <w:rsid w:val="00E220AE"/>
    <w:rsid w:val="00E36F87"/>
    <w:rsid w:val="00E46C08"/>
    <w:rsid w:val="00E471CF"/>
    <w:rsid w:val="00E569CA"/>
    <w:rsid w:val="00E62835"/>
    <w:rsid w:val="00E71BA9"/>
    <w:rsid w:val="00E71EAB"/>
    <w:rsid w:val="00E77645"/>
    <w:rsid w:val="00E83697"/>
    <w:rsid w:val="00E859B6"/>
    <w:rsid w:val="00E93360"/>
    <w:rsid w:val="00EA66C9"/>
    <w:rsid w:val="00EB5D32"/>
    <w:rsid w:val="00EC27B6"/>
    <w:rsid w:val="00EC3D39"/>
    <w:rsid w:val="00EC4A25"/>
    <w:rsid w:val="00ED69D6"/>
    <w:rsid w:val="00EE0081"/>
    <w:rsid w:val="00EF0039"/>
    <w:rsid w:val="00EF612C"/>
    <w:rsid w:val="00EF6CA2"/>
    <w:rsid w:val="00F025A2"/>
    <w:rsid w:val="00F036E9"/>
    <w:rsid w:val="00F07388"/>
    <w:rsid w:val="00F10939"/>
    <w:rsid w:val="00F170E6"/>
    <w:rsid w:val="00F2026E"/>
    <w:rsid w:val="00F20AFE"/>
    <w:rsid w:val="00F2210A"/>
    <w:rsid w:val="00F22498"/>
    <w:rsid w:val="00F30E25"/>
    <w:rsid w:val="00F31372"/>
    <w:rsid w:val="00F3503B"/>
    <w:rsid w:val="00F37743"/>
    <w:rsid w:val="00F43D2A"/>
    <w:rsid w:val="00F54A3D"/>
    <w:rsid w:val="00F54CB0"/>
    <w:rsid w:val="00F579CD"/>
    <w:rsid w:val="00F653B8"/>
    <w:rsid w:val="00F70100"/>
    <w:rsid w:val="00F71B89"/>
    <w:rsid w:val="00F72A03"/>
    <w:rsid w:val="00F7353C"/>
    <w:rsid w:val="00F76F8F"/>
    <w:rsid w:val="00F8422F"/>
    <w:rsid w:val="00F85A51"/>
    <w:rsid w:val="00F87257"/>
    <w:rsid w:val="00F9342C"/>
    <w:rsid w:val="00F941DF"/>
    <w:rsid w:val="00FA1266"/>
    <w:rsid w:val="00FB36FA"/>
    <w:rsid w:val="00FC1192"/>
    <w:rsid w:val="00FE106D"/>
    <w:rsid w:val="00FE251B"/>
    <w:rsid w:val="00FE7968"/>
    <w:rsid w:val="00FF1E87"/>
    <w:rsid w:val="00FF4529"/>
    <w:rsid w:val="168E1C89"/>
    <w:rsid w:val="3BE93C9E"/>
    <w:rsid w:val="53BD6FB9"/>
    <w:rsid w:val="56638CB9"/>
    <w:rsid w:val="570F154A"/>
    <w:rsid w:val="74ABDF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5BC49B6-91FA-4984-916E-73428E76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0400A7"/>
  </w:style>
  <w:style w:type="table" w:styleId="TableGrid">
    <w:name w:val="Table Grid"/>
    <w:basedOn w:val="TableNormal"/>
    <w:rsid w:val="00040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0400A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F22498"/>
    <w:rPr>
      <w:sz w:val="16"/>
      <w:szCs w:val="16"/>
    </w:rPr>
  </w:style>
  <w:style w:type="paragraph" w:styleId="CommentText">
    <w:name w:val="annotation text"/>
    <w:basedOn w:val="Normal"/>
    <w:link w:val="CommentTextChar"/>
    <w:rsid w:val="00F22498"/>
  </w:style>
  <w:style w:type="character" w:customStyle="1" w:styleId="CommentTextChar">
    <w:name w:val="Comment Text Char"/>
    <w:basedOn w:val="DefaultParagraphFont"/>
    <w:link w:val="CommentText"/>
    <w:rsid w:val="00F22498"/>
    <w:rPr>
      <w:lang w:eastAsia="en-US"/>
    </w:rPr>
  </w:style>
  <w:style w:type="paragraph" w:styleId="CommentSubject">
    <w:name w:val="annotation subject"/>
    <w:basedOn w:val="CommentText"/>
    <w:next w:val="CommentText"/>
    <w:link w:val="CommentSubjectChar"/>
    <w:rsid w:val="00F22498"/>
    <w:rPr>
      <w:b/>
      <w:bCs/>
    </w:rPr>
  </w:style>
  <w:style w:type="character" w:customStyle="1" w:styleId="CommentSubjectChar">
    <w:name w:val="Comment Subject Char"/>
    <w:basedOn w:val="CommentTextChar"/>
    <w:link w:val="CommentSubject"/>
    <w:rsid w:val="00F22498"/>
    <w:rPr>
      <w:b/>
      <w:bCs/>
      <w:lang w:eastAsia="en-US"/>
    </w:rPr>
  </w:style>
  <w:style w:type="character" w:styleId="Mention">
    <w:name w:val="Mention"/>
    <w:basedOn w:val="DefaultParagraphFont"/>
    <w:uiPriority w:val="99"/>
    <w:unhideWhenUsed/>
    <w:rsid w:val="00734F0A"/>
    <w:rPr>
      <w:color w:val="2B579A"/>
      <w:shd w:val="clear" w:color="auto" w:fill="E1DFDD"/>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C41D9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basedOn w:val="DefaultParagraphFont"/>
    <w:link w:val="ListParagraph"/>
    <w:uiPriority w:val="34"/>
    <w:qFormat/>
    <w:locked/>
    <w:rsid w:val="00C41D92"/>
    <w:rPr>
      <w:lang w:eastAsia="en-US"/>
    </w:rPr>
  </w:style>
  <w:style w:type="paragraph" w:styleId="Caption">
    <w:name w:val="caption"/>
    <w:basedOn w:val="Normal"/>
    <w:next w:val="Normal"/>
    <w:unhideWhenUsed/>
    <w:qFormat/>
    <w:rsid w:val="00C41D92"/>
    <w:pPr>
      <w:spacing w:after="200"/>
    </w:pPr>
    <w:rPr>
      <w:i/>
      <w:iCs/>
      <w:color w:val="44546A" w:themeColor="text2"/>
      <w:sz w:val="18"/>
      <w:szCs w:val="18"/>
    </w:rPr>
  </w:style>
  <w:style w:type="paragraph" w:styleId="Revision">
    <w:name w:val="Revision"/>
    <w:hidden/>
    <w:uiPriority w:val="99"/>
    <w:semiHidden/>
    <w:rsid w:val="006C568F"/>
    <w:rPr>
      <w:lang w:eastAsia="en-US"/>
    </w:rPr>
  </w:style>
  <w:style w:type="paragraph" w:customStyle="1" w:styleId="paragraph">
    <w:name w:val="paragraph"/>
    <w:basedOn w:val="Normal"/>
    <w:rsid w:val="00F170E6"/>
    <w:pPr>
      <w:spacing w:before="100" w:beforeAutospacing="1" w:after="100" w:afterAutospacing="1"/>
    </w:pPr>
    <w:rPr>
      <w:sz w:val="24"/>
      <w:szCs w:val="24"/>
      <w:lang w:val="de-DE" w:eastAsia="de-DE"/>
    </w:rPr>
  </w:style>
  <w:style w:type="character" w:customStyle="1" w:styleId="tabchar">
    <w:name w:val="tabchar"/>
    <w:basedOn w:val="DefaultParagraphFont"/>
    <w:rsid w:val="00F170E6"/>
  </w:style>
  <w:style w:type="character" w:customStyle="1" w:styleId="eop">
    <w:name w:val="eop"/>
    <w:basedOn w:val="DefaultParagraphFont"/>
    <w:rsid w:val="00F17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218858">
      <w:bodyDiv w:val="1"/>
      <w:marLeft w:val="0"/>
      <w:marRight w:val="0"/>
      <w:marTop w:val="0"/>
      <w:marBottom w:val="0"/>
      <w:divBdr>
        <w:top w:val="none" w:sz="0" w:space="0" w:color="auto"/>
        <w:left w:val="none" w:sz="0" w:space="0" w:color="auto"/>
        <w:bottom w:val="none" w:sz="0" w:space="0" w:color="auto"/>
        <w:right w:val="none" w:sz="0" w:space="0" w:color="auto"/>
      </w:divBdr>
    </w:div>
    <w:div w:id="50371021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978958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8598618">
      <w:bodyDiv w:val="1"/>
      <w:marLeft w:val="0"/>
      <w:marRight w:val="0"/>
      <w:marTop w:val="0"/>
      <w:marBottom w:val="0"/>
      <w:divBdr>
        <w:top w:val="none" w:sz="0" w:space="0" w:color="auto"/>
        <w:left w:val="none" w:sz="0" w:space="0" w:color="auto"/>
        <w:bottom w:val="none" w:sz="0" w:space="0" w:color="auto"/>
        <w:right w:val="none" w:sz="0" w:space="0" w:color="auto"/>
      </w:divBdr>
    </w:div>
    <w:div w:id="1609505457">
      <w:bodyDiv w:val="1"/>
      <w:marLeft w:val="0"/>
      <w:marRight w:val="0"/>
      <w:marTop w:val="0"/>
      <w:marBottom w:val="0"/>
      <w:divBdr>
        <w:top w:val="none" w:sz="0" w:space="0" w:color="auto"/>
        <w:left w:val="none" w:sz="0" w:space="0" w:color="auto"/>
        <w:bottom w:val="none" w:sz="0" w:space="0" w:color="auto"/>
        <w:right w:val="none" w:sz="0" w:space="0" w:color="auto"/>
      </w:divBdr>
    </w:div>
    <w:div w:id="2017462490">
      <w:bodyDiv w:val="1"/>
      <w:marLeft w:val="0"/>
      <w:marRight w:val="0"/>
      <w:marTop w:val="0"/>
      <w:marBottom w:val="0"/>
      <w:divBdr>
        <w:top w:val="none" w:sz="0" w:space="0" w:color="auto"/>
        <w:left w:val="none" w:sz="0" w:space="0" w:color="auto"/>
        <w:bottom w:val="none" w:sz="0" w:space="0" w:color="auto"/>
        <w:right w:val="none" w:sz="0" w:space="0" w:color="auto"/>
      </w:divBdr>
      <w:divsChild>
        <w:div w:id="481166112">
          <w:marLeft w:val="0"/>
          <w:marRight w:val="0"/>
          <w:marTop w:val="0"/>
          <w:marBottom w:val="0"/>
          <w:divBdr>
            <w:top w:val="none" w:sz="0" w:space="0" w:color="auto"/>
            <w:left w:val="none" w:sz="0" w:space="0" w:color="auto"/>
            <w:bottom w:val="none" w:sz="0" w:space="0" w:color="auto"/>
            <w:right w:val="none" w:sz="0" w:space="0" w:color="auto"/>
          </w:divBdr>
        </w:div>
        <w:div w:id="1945184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5AIRPNAIUNRU-859666464-12896</_dlc_DocId>
    <_dlc_DocIdUrl xmlns="71c5aaf6-e6ce-465b-b873-5148d2a4c105">
      <Url>https://nokia.sharepoint.com/sites/c5g/e2earch/_layouts/15/DocIdRedir.aspx?ID=5AIRPNAIUNRU-859666464-12896</Url>
      <Description>5AIRPNAIUNRU-859666464-12896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3285</Words>
  <Characters>18725</Characters>
  <Application>Microsoft Office Word</Application>
  <DocSecurity>0</DocSecurity>
  <Lines>156</Lines>
  <Paragraphs>43</Paragraphs>
  <ScaleCrop>false</ScaleCrop>
  <Manager/>
  <Company>Nokia</Company>
  <LinksUpToDate>false</LinksUpToDate>
  <CharactersWithSpaces>21967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82</cp:revision>
  <dcterms:created xsi:type="dcterms:W3CDTF">2022-10-26T13:18:00Z</dcterms:created>
  <dcterms:modified xsi:type="dcterms:W3CDTF">2022-11-04T07:24:00Z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2f9f43af-531e-4355-be3d-5457d20c3617</vt:lpwstr>
  </property>
  <property fmtid="{D5CDD505-2E9C-101B-9397-08002B2CF9AE}" pid="4" name="GrammarlyDocumentId">
    <vt:lpwstr>30cfdfd40a7c6e60ceacf71cfcf0e29b2a5a8748c33aa74c29af4bb418bc8781</vt:lpwstr>
  </property>
</Properties>
</file>